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Default Extension="xlsx" ContentType="application/vnd.openxmlformats-officedocument.spreadsheetml.sheet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>
        <w:rPr>
          <w:rFonts w:ascii="Times New Roman" w:eastAsiaTheme="minorHAnsi" w:hAnsi="Times New Roman" w:cs="Times New Roman"/>
          <w:b/>
          <w:sz w:val="24"/>
          <w:szCs w:val="24"/>
        </w:rPr>
        <w:t>Справка о результатах ВПР в 2022 году.</w:t>
      </w:r>
    </w:p>
    <w:p w:rsid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Default="00BF5F3C" w:rsidP="00BF5F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</w:t>
      </w:r>
      <w:r w:rsidRPr="00BF5F3C">
        <w:rPr>
          <w:rFonts w:ascii="Times New Roman" w:hAnsi="Times New Roman" w:cs="Times New Roman"/>
          <w:sz w:val="24"/>
          <w:szCs w:val="24"/>
        </w:rPr>
        <w:t xml:space="preserve">ветствии с </w:t>
      </w:r>
      <w:hyperlink r:id="rId7" w:tgtFrame="_blank" w:history="1">
        <w:r w:rsidR="00423EED" w:rsidRPr="00BF5F3C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Приказ</w:t>
        </w:r>
        <w:r w:rsidRPr="00BF5F3C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ом</w:t>
        </w:r>
        <w:r w:rsidR="00423EED" w:rsidRPr="00BF5F3C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 xml:space="preserve"> Федеральной службы по надзору в сфере образования и науки (Рособрнадзор) "О внесении изменений в приказ Федеральной службы по надзору в сфере образования и науки (Рособрнадзор) от 16.08.2021 № 1139 "О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2022 году"  от 28.03.2022  № 467 </w:t>
        </w:r>
      </w:hyperlink>
      <w:r>
        <w:rPr>
          <w:rFonts w:ascii="Times New Roman" w:hAnsi="Times New Roman" w:cs="Times New Roman"/>
          <w:sz w:val="24"/>
          <w:szCs w:val="24"/>
        </w:rPr>
        <w:t>в марте-апреле 2022 были проведены ВПР в 5,6,7,8,10,11 классах по биологии, географии, русскому языку, английскому языку, истории, химии, физики, математике, истории.</w:t>
      </w:r>
    </w:p>
    <w:p w:rsidR="00BF5F3C" w:rsidRDefault="00BF5F3C" w:rsidP="00BF5F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Работы проведены в соответствии с графиком, сроки проверки и предоставления результатов никем не нарушены. </w:t>
      </w:r>
    </w:p>
    <w:p w:rsidR="00423EED" w:rsidRDefault="00BF5F3C" w:rsidP="00BF5F3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F5F3C">
        <w:rPr>
          <w:rFonts w:ascii="Times New Roman" w:hAnsi="Times New Roman" w:cs="Times New Roman"/>
          <w:sz w:val="24"/>
          <w:szCs w:val="24"/>
        </w:rPr>
        <w:t>ВПР в сентябре-октябр</w:t>
      </w:r>
      <w:r>
        <w:rPr>
          <w:rFonts w:ascii="Times New Roman" w:hAnsi="Times New Roman" w:cs="Times New Roman"/>
          <w:sz w:val="24"/>
          <w:szCs w:val="24"/>
        </w:rPr>
        <w:t xml:space="preserve">е 2022 г. проводились в целях: </w:t>
      </w:r>
      <w:r w:rsidRPr="00BF5F3C">
        <w:rPr>
          <w:rFonts w:ascii="Times New Roman" w:hAnsi="Times New Roman" w:cs="Times New Roman"/>
          <w:sz w:val="24"/>
          <w:szCs w:val="24"/>
        </w:rPr>
        <w:t>осуществления входного мониторинга качества образования, в том числе мониторинга уровня подготовки обучающихся в соответствии с федеральными государственными образовательными стандартами начального общего и</w:t>
      </w:r>
      <w:r>
        <w:rPr>
          <w:rFonts w:ascii="Times New Roman" w:hAnsi="Times New Roman" w:cs="Times New Roman"/>
          <w:sz w:val="24"/>
          <w:szCs w:val="24"/>
        </w:rPr>
        <w:t xml:space="preserve"> основного общего образования; </w:t>
      </w:r>
      <w:r w:rsidRPr="00BF5F3C">
        <w:rPr>
          <w:rFonts w:ascii="Times New Roman" w:hAnsi="Times New Roman" w:cs="Times New Roman"/>
          <w:sz w:val="24"/>
          <w:szCs w:val="24"/>
        </w:rPr>
        <w:t>совершенствования преподавания учебных предметов и повышения качества образования в</w:t>
      </w:r>
      <w:r>
        <w:rPr>
          <w:rFonts w:ascii="Times New Roman" w:hAnsi="Times New Roman" w:cs="Times New Roman"/>
          <w:sz w:val="24"/>
          <w:szCs w:val="24"/>
        </w:rPr>
        <w:t xml:space="preserve"> образовательных организациях; </w:t>
      </w:r>
      <w:r w:rsidRPr="00BF5F3C">
        <w:rPr>
          <w:rFonts w:ascii="Times New Roman" w:hAnsi="Times New Roman" w:cs="Times New Roman"/>
          <w:sz w:val="24"/>
          <w:szCs w:val="24"/>
        </w:rPr>
        <w:t xml:space="preserve">корректировки организации образовательного процесса по учебным предметам на 2022/2023 учебный год. </w:t>
      </w:r>
    </w:p>
    <w:p w:rsidR="00BF5F3C" w:rsidRPr="00184C58" w:rsidRDefault="00184C58" w:rsidP="00BF5F3C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184C58">
        <w:rPr>
          <w:rFonts w:ascii="Times New Roman" w:eastAsiaTheme="minorHAnsi" w:hAnsi="Times New Roman" w:cs="Times New Roman"/>
          <w:sz w:val="24"/>
          <w:szCs w:val="24"/>
        </w:rPr>
        <w:t>При анализе результатов использовались следующие способы: сравнение отметок, полученных в школе, с отметками в муниципалитете, регионе, стране; сравнител</w:t>
      </w:r>
      <w:r w:rsidR="00E166E1">
        <w:rPr>
          <w:rFonts w:ascii="Times New Roman" w:eastAsiaTheme="minorHAnsi" w:hAnsi="Times New Roman" w:cs="Times New Roman"/>
          <w:sz w:val="24"/>
          <w:szCs w:val="24"/>
        </w:rPr>
        <w:t xml:space="preserve">ьный анализ результатов </w:t>
      </w:r>
      <w:r w:rsidRPr="00184C58">
        <w:rPr>
          <w:rFonts w:ascii="Times New Roman" w:eastAsiaTheme="minorHAnsi" w:hAnsi="Times New Roman" w:cs="Times New Roman"/>
          <w:sz w:val="24"/>
          <w:szCs w:val="24"/>
        </w:rPr>
        <w:t xml:space="preserve"> с отметками по журналу; распределение первичных баллов ВПР; анализ  результатов выполнения отдельных заданий проверочной работы; анализ выполнения заданий группами участников.</w:t>
      </w:r>
      <w:r w:rsidR="00E166E1">
        <w:rPr>
          <w:rFonts w:ascii="Times New Roman" w:eastAsiaTheme="minorHAnsi" w:hAnsi="Times New Roman" w:cs="Times New Roman"/>
          <w:sz w:val="24"/>
          <w:szCs w:val="24"/>
        </w:rPr>
        <w:t xml:space="preserve"> Все руководители ШМО своевременно предоставили анализ согласно шаблону «7 шагов»</w:t>
      </w:r>
    </w:p>
    <w:p w:rsidR="00D83FD1" w:rsidRPr="00423EED" w:rsidRDefault="004C7207" w:rsidP="00D83FD1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b/>
          <w:sz w:val="24"/>
          <w:szCs w:val="24"/>
        </w:rPr>
        <w:tab/>
      </w:r>
      <w:r w:rsidRPr="00857454">
        <w:rPr>
          <w:rFonts w:ascii="Times New Roman" w:eastAsiaTheme="minorHAnsi" w:hAnsi="Times New Roman" w:cs="Times New Roman"/>
          <w:sz w:val="24"/>
          <w:szCs w:val="24"/>
        </w:rPr>
        <w:t>По представленным педагогами анализам можно сделать следующие выводы; большое количество неудовлетворительных оценок более 30% показали учащиеся по биологии 6 класс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(Похрестникова М.А.)</w:t>
      </w:r>
      <w:r w:rsidRPr="00857454">
        <w:rPr>
          <w:rFonts w:ascii="Times New Roman" w:eastAsiaTheme="minorHAnsi" w:hAnsi="Times New Roman" w:cs="Times New Roman"/>
          <w:sz w:val="24"/>
          <w:szCs w:val="24"/>
        </w:rPr>
        <w:t>, химии 8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 xml:space="preserve"> класс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(Похрестникова М.А.)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, русскому языку</w:t>
      </w:r>
      <w:r w:rsidR="00E166E1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6-7 класс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(Шелестова С.Н., Шевелкина О.А.)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; во всех классах и по всем предметам имеются признаки несоответствия отметок при проверке ВПР, наименьшие отклонения в расхождениях между отметками по журналу учащихся и результатами ВПР у обучающихся 10 класса по географии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(Бабурина О.А.)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, в 11 классе по истории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(Огородникова Е.С.)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, наибольшие отклонения в расхождениях между отметками по журналу учащихся и результатами ВПР, наблюдаются у обучающихся 6-го класса по биологии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(Похрестникова М.А.)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, русскому языку 8 класс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(Шевелкина О.А.)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, математике 4 класс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(Гильдеева Т.Б., Зайцева Д.В)</w:t>
      </w:r>
      <w:r w:rsidR="00857454" w:rsidRPr="00857454">
        <w:rPr>
          <w:rFonts w:ascii="Times New Roman" w:eastAsiaTheme="minorHAnsi" w:hAnsi="Times New Roman" w:cs="Times New Roman"/>
          <w:sz w:val="24"/>
          <w:szCs w:val="24"/>
        </w:rPr>
        <w:t>; среди представленных классов результаты учащихся более выраженные признаки необъективности</w:t>
      </w:r>
      <w:r w:rsidR="00857454">
        <w:rPr>
          <w:rFonts w:ascii="Times New Roman" w:eastAsiaTheme="minorHAnsi" w:hAnsi="Times New Roman" w:cs="Times New Roman"/>
          <w:sz w:val="24"/>
          <w:szCs w:val="24"/>
        </w:rPr>
        <w:t xml:space="preserve"> имеют результаты учащихся 5 классов по истории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(Огородникова Е.С., Самаркина Е.Ц.)</w:t>
      </w:r>
      <w:r w:rsidR="00857454">
        <w:rPr>
          <w:rFonts w:ascii="Times New Roman" w:eastAsiaTheme="minorHAnsi" w:hAnsi="Times New Roman" w:cs="Times New Roman"/>
          <w:sz w:val="24"/>
          <w:szCs w:val="24"/>
        </w:rPr>
        <w:t>, 6-8 классов по русскому языку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(Шелестова С.Н., Шевелкина О.А.);</w:t>
      </w:r>
      <w:r w:rsidR="00857454">
        <w:rPr>
          <w:rFonts w:ascii="Times New Roman" w:eastAsiaTheme="minorHAnsi" w:hAnsi="Times New Roman" w:cs="Times New Roman"/>
          <w:sz w:val="24"/>
          <w:szCs w:val="24"/>
        </w:rPr>
        <w:t xml:space="preserve"> 6 класс по биологии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(Похрестникова М.А.)</w:t>
      </w:r>
      <w:r w:rsidR="00857454">
        <w:rPr>
          <w:rFonts w:ascii="Times New Roman" w:eastAsiaTheme="minorHAnsi" w:hAnsi="Times New Roman" w:cs="Times New Roman"/>
          <w:sz w:val="24"/>
          <w:szCs w:val="24"/>
        </w:rPr>
        <w:t xml:space="preserve">, </w:t>
      </w:r>
      <w:r w:rsidR="00887922">
        <w:rPr>
          <w:rFonts w:ascii="Times New Roman" w:eastAsiaTheme="minorHAnsi" w:hAnsi="Times New Roman" w:cs="Times New Roman"/>
          <w:sz w:val="24"/>
          <w:szCs w:val="24"/>
        </w:rPr>
        <w:t>7</w:t>
      </w:r>
      <w:r w:rsidR="004C4DDF">
        <w:rPr>
          <w:rFonts w:ascii="Times New Roman" w:eastAsiaTheme="minorHAnsi" w:hAnsi="Times New Roman" w:cs="Times New Roman"/>
          <w:sz w:val="24"/>
          <w:szCs w:val="24"/>
        </w:rPr>
        <w:t>-8 класс по математике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(Камаева А.А.)</w:t>
      </w:r>
      <w:r w:rsidR="004C4DDF">
        <w:rPr>
          <w:rFonts w:ascii="Times New Roman" w:eastAsiaTheme="minorHAnsi" w:hAnsi="Times New Roman" w:cs="Times New Roman"/>
          <w:sz w:val="24"/>
          <w:szCs w:val="24"/>
        </w:rPr>
        <w:t>, 7 класс по физике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(Горнышкова Г.В.)</w:t>
      </w:r>
      <w:r w:rsidR="004C4DDF">
        <w:rPr>
          <w:rFonts w:ascii="Times New Roman" w:eastAsiaTheme="minorHAnsi" w:hAnsi="Times New Roman" w:cs="Times New Roman"/>
          <w:sz w:val="24"/>
          <w:szCs w:val="24"/>
        </w:rPr>
        <w:t>, 8 класс по химии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(Похрестникова М.А)</w:t>
      </w:r>
      <w:r w:rsidR="004C4DDF">
        <w:rPr>
          <w:rFonts w:ascii="Times New Roman" w:eastAsiaTheme="minorHAnsi" w:hAnsi="Times New Roman" w:cs="Times New Roman"/>
          <w:sz w:val="24"/>
          <w:szCs w:val="24"/>
        </w:rPr>
        <w:t>.</w:t>
      </w:r>
      <w:r w:rsidR="00D83FD1">
        <w:rPr>
          <w:rFonts w:ascii="Times New Roman" w:eastAsiaTheme="minorHAnsi" w:hAnsi="Times New Roman" w:cs="Times New Roman"/>
          <w:sz w:val="24"/>
          <w:szCs w:val="24"/>
        </w:rPr>
        <w:t xml:space="preserve"> Во всех классах и по всем предметам и</w:t>
      </w:r>
      <w:r w:rsidR="00D83FD1" w:rsidRPr="00423EED">
        <w:rPr>
          <w:rFonts w:ascii="Times New Roman" w:eastAsiaTheme="minorHAnsi" w:hAnsi="Times New Roman" w:cs="Times New Roman"/>
          <w:sz w:val="24"/>
          <w:szCs w:val="24"/>
        </w:rPr>
        <w:t xml:space="preserve">меются отклонения в отметках по </w:t>
      </w:r>
      <w:r w:rsidR="00D83FD1">
        <w:rPr>
          <w:rFonts w:ascii="Times New Roman" w:eastAsiaTheme="minorHAnsi" w:hAnsi="Times New Roman" w:cs="Times New Roman"/>
          <w:sz w:val="24"/>
          <w:szCs w:val="24"/>
        </w:rPr>
        <w:t xml:space="preserve">ВПР в сторону их занижения  и в сторону их завышения </w:t>
      </w:r>
      <w:r w:rsidR="00D83FD1" w:rsidRPr="00423EED">
        <w:rPr>
          <w:rFonts w:ascii="Times New Roman" w:eastAsiaTheme="minorHAnsi" w:hAnsi="Times New Roman" w:cs="Times New Roman"/>
          <w:sz w:val="24"/>
          <w:szCs w:val="24"/>
        </w:rPr>
        <w:t xml:space="preserve"> по сравнению с отметками по журналу. </w:t>
      </w:r>
      <w:r w:rsidR="00D83FD1">
        <w:rPr>
          <w:rFonts w:ascii="Times New Roman" w:eastAsiaTheme="minorHAnsi" w:hAnsi="Times New Roman" w:cs="Times New Roman"/>
          <w:sz w:val="24"/>
          <w:szCs w:val="24"/>
        </w:rPr>
        <w:t>В 11 классе по английскому языку</w:t>
      </w:r>
      <w:r w:rsidR="00417262">
        <w:rPr>
          <w:rFonts w:ascii="Times New Roman" w:eastAsiaTheme="minorHAnsi" w:hAnsi="Times New Roman" w:cs="Times New Roman"/>
          <w:sz w:val="24"/>
          <w:szCs w:val="24"/>
        </w:rPr>
        <w:t xml:space="preserve"> (Птицина И.Ю.)</w:t>
      </w:r>
      <w:r w:rsidR="00D83FD1">
        <w:rPr>
          <w:rFonts w:ascii="Times New Roman" w:eastAsiaTheme="minorHAnsi" w:hAnsi="Times New Roman" w:cs="Times New Roman"/>
          <w:sz w:val="24"/>
          <w:szCs w:val="24"/>
        </w:rPr>
        <w:t xml:space="preserve"> подтвердили свой результат 68% учащихся, </w:t>
      </w:r>
      <w:r w:rsidR="00887922">
        <w:rPr>
          <w:rFonts w:ascii="Times New Roman" w:eastAsiaTheme="minorHAnsi" w:hAnsi="Times New Roman" w:cs="Times New Roman"/>
          <w:sz w:val="24"/>
          <w:szCs w:val="24"/>
        </w:rPr>
        <w:t>в 6 классе по биологии понизили 85%, а подтвердили 14%, в 5 классе по истории понизили свой результат более 70% обучающихся.</w:t>
      </w:r>
      <w:r w:rsidR="00D83FD1"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857454" w:rsidRDefault="00857454" w:rsidP="004C4DDF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C4DDF" w:rsidRDefault="004C4DDF" w:rsidP="004C4DDF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sz w:val="24"/>
          <w:szCs w:val="24"/>
        </w:rPr>
        <w:t>Рекомендации:</w:t>
      </w:r>
    </w:p>
    <w:p w:rsidR="004C4DDF" w:rsidRDefault="004C4DDF" w:rsidP="004C4DDF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sz w:val="24"/>
          <w:szCs w:val="24"/>
        </w:rPr>
        <w:t>Н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а основании представленных на предыдущих шагах выводов, руководителям ШМО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 Шпиро А.Н., Самаркиной Е.Ц., Шелестовой С.Н., Приймак Т.В., Птициной И.Ю., </w:t>
      </w:r>
      <w:r>
        <w:rPr>
          <w:rFonts w:ascii="Times New Roman" w:eastAsiaTheme="minorHAnsi" w:hAnsi="Times New Roman" w:cs="Times New Roman"/>
          <w:sz w:val="24"/>
          <w:szCs w:val="24"/>
        </w:rPr>
        <w:lastRenderedPageBreak/>
        <w:t>Бабуриной О.А.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17262" w:rsidRDefault="00417262" w:rsidP="004C4DDF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sz w:val="24"/>
          <w:szCs w:val="24"/>
        </w:rPr>
        <w:t>2. Заместителям директора по УВР Самаркиной Е.Ц., Руденко С.В., Гарькаевой Н.А. провести собеседование с педагогами по результатам ВПР;</w:t>
      </w:r>
    </w:p>
    <w:p w:rsidR="00417262" w:rsidRDefault="00417262" w:rsidP="00417262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sz w:val="24"/>
          <w:szCs w:val="24"/>
        </w:rPr>
        <w:t xml:space="preserve">3. Заместителям директора по УВР Самаркиной Е.Ц., Руденко С.В., Гарькаевой Н.А. взять на контроль реализацию плана ШМО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по повышению объективности проведения</w:t>
      </w:r>
      <w:r>
        <w:rPr>
          <w:rFonts w:ascii="Times New Roman" w:eastAsiaTheme="minorHAnsi" w:hAnsi="Times New Roman" w:cs="Times New Roman"/>
          <w:sz w:val="24"/>
          <w:szCs w:val="24"/>
        </w:rPr>
        <w:t xml:space="preserve"> ВПР.</w:t>
      </w:r>
    </w:p>
    <w:p w:rsidR="00423EED" w:rsidRDefault="00423EED" w:rsidP="00E166E1">
      <w:pPr>
        <w:spacing w:after="0" w:line="240" w:lineRule="exact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Анализ ВПР по биологии (6 и 11 класс)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202_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48/83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27/93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МОУ СОШ №14 учащиеся 6 классов по биологии получили за работу преимущественно отметку «2» 54%, что превосходит результаты остальных участников работы на разных уровнях. Эти данные могут свидетельствовать о низком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6 класс (учитель Похрестникова М.А. )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 (учитель Похрестникова М.А..)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Проанализируем общую гистограмму отметок, представленную на рис. 1. Как показано на диаграмме, в МОУ СОШ №14 учащиеся 11 классов по биологии получили за работу преимущественно отметку «4» 66%, что превосходит результаты остальных участников работы на разных уровнях. Эти данные могут свидетельствовать о хорошем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Сравнительный анализ результатов ВПР-2022_ с отметками по журналу.</w:t>
      </w:r>
    </w:p>
    <w:p w:rsidR="00423EED" w:rsidRPr="00423EED" w:rsidRDefault="00423EED" w:rsidP="00423EED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наглядности предлагается составление единой таблицы по результатам ВПР одного учебного года по каждому классу по каждому предмету (таблица 2).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Биология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41/85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7/14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8/33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15/59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4/7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6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рис. 2-3 представлено сравнение отметок за работу с отметками по журналу для 6 класса.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6 классов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Имеются отклонения в отметках по ВПР в сторону их занижения (71%) и в сторону их завышения (2%) по сравнению с отметками по журналу. Процент совпадения отметок по журналу с отметками ВПР в данном классе составил 26%.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11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представлено сравнение отметок за работу с отметками по журналу для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455733"/>
            <wp:effectExtent l="19050" t="0" r="3810" b="0"/>
            <wp:docPr id="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5733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11 класса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Имеются отклонения в отметках по ВПР в сторону их занижения (34%) и в сторону их завышения (4%) по сравнению с отметками по журналу. Процент совпадения отметок по журналу с отметками ВПР в данном классе составил 59%.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3.Распределение первичных баллов ВПР – 2022.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При анализе гистограммы «Распределение первичных баллов участников ВПР» необходимо обратить внимание на вид распределения первичных баллов.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в качестве примера представлена гистограмма, на которой отражено распределение первичных баллов близкое к нормальному.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05948" cy="23072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864" cy="23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614511"/>
            <wp:effectExtent l="19050" t="0" r="3810" b="0"/>
            <wp:docPr id="20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45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551180</wp:posOffset>
            </wp:positionH>
            <wp:positionV relativeFrom="paragraph">
              <wp:posOffset>2212975</wp:posOffset>
            </wp:positionV>
            <wp:extent cx="4829810" cy="956945"/>
            <wp:effectExtent l="0" t="0" r="889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5. Распределение первичных баллов и шкала перевода первичного балла в отметку, биология 6  класс.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Диаграмма распределения не имеет нормальный вид,  не наблюдается явный «сдвиг» первичных баллов вправо (в сторону отметок «4» и «5») что не может говорить о завышении отметок или о том, что учащимся помогали, значит, не имеются признаки необъективности результатов; 2. Имеющиеся «пики» в районе 5 и 6 баллов могут свидетельствовать как о том, что дети с легкостью выполнили эти задания.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соответствует вид гистограммы по биологии в 6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 (см. рис. 4);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не фиксируются «пики» на границе перехода баллов от одной отметки в другую.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616351"/>
            <wp:effectExtent l="19050" t="0" r="3810" b="0"/>
            <wp:docPr id="2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635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 Диаграмма распределения не имеет нормальный вид, наблюдается явный «сдвиг» первичных баллов вправо (в сторону отметок «4» и «5») что может говорить о завышении отметок или о том, что учащимся помогали, значит, имеются признаки необъективности результатов;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2. На 17 баллах имеется «пик» – скачек доли учащихся, набравших данный балл, в сравнении с долей учащихся, набравший на 1 балл меньше, кроме того, доля учащихся, набравших 14 баллов, превышает аналогичный показатель по муниципалитету и краю, что также может являться признаком необъективности результатов.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вид гистограммы по не соответствует по истории в 11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«пики» не фиксируются на границе перехода баллов от одной отметки в другую;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детально проанализировать результаты ВПР по биологии  в 11 классе.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Рассмотрим анализ выполнения отдельных заданий проверочной работы по биологии 6 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341094"/>
            <wp:effectExtent l="19050" t="0" r="3810" b="0"/>
            <wp:docPr id="2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6. Решаемость отдельных заданий ВПР по биологии в 6 классе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хуже, чем в целом по муниципалитету и краю (1,2,3,4,5,7);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биологии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91216"/>
            <wp:effectExtent l="19050" t="0" r="3810" b="0"/>
            <wp:docPr id="23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91216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лучше,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 6. Анализ выполнения заданий группами участников.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более глубокого анализа решаемости отдельных заданий работы необходимо проведение анализа выполнения отдельных заданий группами участников в зависимости от полученной за работу отметки.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обобщенных выводах должно быть представлено заключение об объективности имеющихся результатов и перечислены имеющиеся дефициты у каждой группы участников, а также пути их устранения (организация индивидуально-групповой работы, повторение тем и т.п.).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качестве примера рассмотрим результаты выполнения отдельных заданий ВПР по биологии 6 класса учащимися с разным уровнем подготовки.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44011"/>
            <wp:effectExtent l="19050" t="0" r="3810" b="0"/>
            <wp:docPr id="24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результаты выполнения отдельных заданий ВПР по биологии для 11 класса учащимися с разным уровнем подготовки.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5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7. Краткое резюме в виде обобщенных выводов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В качестве результата проведенного анализа на основании представленных на предыдущих шагах выводов, руководителям ШМО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Анализ ВПР по химии  (8 и 11 класс)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202_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24/85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26/97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МОУ СОШ №14 учащиеся 8 классов по химии получили за работу преимущественно отметку «2» 56%, что превосходит результаты остальных участников работы на разных уровнях. Эти данные могут свидетельствовать о низком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8 класс (учитель Похрестникова М.А. )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t xml:space="preserve">               </w:t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 (учитель Похрестникова М.А..)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Проанализируем общую гистограмму отметок, представленную на рис. 1. Как показано на диаграмме, в МОУ СОШ №14 учащиеся 11 классов по химии получили за работу преимущественно отметку «3» 57 %, что превосходит результаты остальных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участников работы на разных уровнях. Эти данные могут свидетельствовать о хорошем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8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Сравнительный анализ результатов ВПР-2022_ с отметками по журналу.</w:t>
      </w:r>
    </w:p>
    <w:p w:rsidR="00423EED" w:rsidRPr="00423EED" w:rsidRDefault="00423EED" w:rsidP="00423EED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наглядности предлагается составление единой таблицы по результатам ВПР одного учебного года по каждому классу по каждому предмету (таблица 2).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химия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16/62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7/33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2/4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19/69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8/30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8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рис. 2-3 представлено сравнение отметок за работу с отметками по журналу для 8 класса.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68265" cy="2608008"/>
            <wp:effectExtent l="19050" t="0" r="0" b="0"/>
            <wp:docPr id="29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65" cy="2608008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8 класса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Имеются отклонения в отметках по ВПР в сторону их занижения (71%) и в сторону их завышения (2%) по сравнению с отметками по журналу. Процент совпадения отметок по журналу с отметками ВПР в данном классе составил 26%.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11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представлено сравнение отметок за работу с отметками по журналу для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455733"/>
            <wp:effectExtent l="19050" t="0" r="3810" b="0"/>
            <wp:docPr id="30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5733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11 класса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Имеются отклонения в отметках по ВПР в сторону их занижения (34%) и в сторону их завышения (4%) по сравнению с отметками по журналу. Процент совпадения отметок по журналу с отметками ВПР в данном классе составил 59%.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3.Распределение первичных баллов ВПР – 2022.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При анализе гистограммы «Распределение первичных баллов участников ВПР» необходимо обратить внимание на вид распределения первичных баллов.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в качестве примера представлена гистограмма, на которой отражено распределение первичных баллов близкое к нормальному.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05948" cy="2307276"/>
            <wp:effectExtent l="0" t="0" r="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864" cy="23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614511"/>
            <wp:effectExtent l="19050" t="0" r="3810" b="0"/>
            <wp:docPr id="31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45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551180</wp:posOffset>
            </wp:positionH>
            <wp:positionV relativeFrom="paragraph">
              <wp:posOffset>2212975</wp:posOffset>
            </wp:positionV>
            <wp:extent cx="4829810" cy="956945"/>
            <wp:effectExtent l="0" t="0" r="8890" b="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5. Распределение первичных баллов и шкала перевода первичного балла в отметку, химия 8  класс.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Диаграмма распределения не имеет нормальный вид,  не наблюдается явный «сдвиг» первичных баллов вправо (в сторону отметок «4» и «5») что не может говорить о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завышении отметок или о том, что учащимся помогали, значит, не имеются признаки необъективности результатов; 2. Имеющиеся «пики» в районе 5 и 6 баллов могут свидетельствовать как о том, что дети с легкостью выполнили эти задания.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соответствует вид гистограммы по химии в 8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 (см. рис. 4);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не фиксируются «пики» на границе перехода баллов от одной отметки в другую.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616351"/>
            <wp:effectExtent l="19050" t="0" r="3810" b="0"/>
            <wp:docPr id="32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635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 Диаграмма распределения не имеет нормальный вид, наблюдается явный «сдвиг» первичных баллов вправо (в сторону отметок «4» и «5») что может говорить о завышении отметок или о том, что учащимся помогали, значит, имеются признаки необъективности результатов;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2. На 17 баллах имеется «пик» – скачек доли учащихся, набравших данный балл, в сравнении с долей учащихся, набравший на 1 балл меньше, кроме того, доля учащихся, набравших 14 баллов, превышает аналогичный показатель по муниципалитету и краю, что также может являться признаком необъективности результатов.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вид гистограммы по не соответствует по истории в 11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«пики» не фиксируются на границе перехода баллов от одной отметки в другую;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детально проанализировать результаты ВПР по химии  в 11 классе.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химии 8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91216"/>
            <wp:effectExtent l="19050" t="0" r="3810" b="0"/>
            <wp:docPr id="33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91216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6. Решаемость отдельных заданий ВПР по химии в 8 классе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хуже, чем в целом по муниципалитету и краю (1,2,3,4,5,7);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химии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91216"/>
            <wp:effectExtent l="19050" t="0" r="3810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91216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лучше,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 6. Анализ выполнения заданий группами участников.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более глубокого анализа решаемости отдельных заданий работы необходимо проведение анализа выполнения отдельных заданий группами участников в зависимости от полученной за работу отметки.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обобщенных выводах должно быть представлено заключение об объективности имеющихся результатов и перечислены имеющиеся дефициты у каждой группы участников, а также пути их устранения (организация индивидуально-групповой работы, повторение тем и т.п.).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качестве примера рассмотрим результаты выполнения отдельных заданий ВПР по химии 8 класса учащимися с разным уровнем подготовки.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44011"/>
            <wp:effectExtent l="19050" t="0" r="3810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результаты выполнения отдельных заданий ВПР по химии для 11 класса учащимися с разным уровнем подготовки.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7. Краткое резюме в виде обобщенных выводов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В качестве результата проведенного анализа на основании представленных на предыдущих шагах выводов, руководителям ШМО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Анализ ВПР физика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1.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Представить общую информацию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2022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Сравнение отметок, полученных участниками ВПР – 2022_ в МОУ СОШ №14,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7 А класс</w:t>
      </w:r>
    </w:p>
    <w:tbl>
      <w:tblPr>
        <w:tblW w:w="9963" w:type="dxa"/>
        <w:tblInd w:w="98" w:type="dxa"/>
        <w:tblLook w:val="04A0"/>
      </w:tblPr>
      <w:tblGrid>
        <w:gridCol w:w="3554"/>
        <w:gridCol w:w="1276"/>
        <w:gridCol w:w="1481"/>
        <w:gridCol w:w="960"/>
        <w:gridCol w:w="960"/>
        <w:gridCol w:w="960"/>
        <w:gridCol w:w="960"/>
      </w:tblGrid>
      <w:tr w:rsidR="00423EED" w:rsidRPr="00423EED" w:rsidTr="00BF5F3C">
        <w:trPr>
          <w:trHeight w:val="290"/>
        </w:trPr>
        <w:tc>
          <w:tcPr>
            <w:tcW w:w="355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Группы участников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 ОО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 участников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Вся выборка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1930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42756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9,07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46,37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34,39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10,17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Хабаровский край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20,91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3,15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город Комсомольск-на-Амуре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24,42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3,69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МОУ СОШ№14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</w:t>
            </w:r>
          </w:p>
        </w:tc>
      </w:tr>
    </w:tbl>
    <w:p w:rsidR="00423EED" w:rsidRPr="00423EED" w:rsidRDefault="00423EED" w:rsidP="00423EED">
      <w:pPr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рис.1</w:t>
      </w:r>
    </w:p>
    <w:p w:rsidR="00423EED" w:rsidRPr="00423EED" w:rsidRDefault="00423EED" w:rsidP="00423EED">
      <w:pPr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70520" cy="2743200"/>
            <wp:effectExtent l="19050" t="0" r="20680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Проанализируем общую гистограмму отметок, представленную на рис. 1. Как показано на диаграмме, в конкретной образовательной организации учащиеся 7 классов по физике получившие 3 не превосходят показатели на всех уровнях, количество учащихся с 4 и 5 выше показателей городских и краевых,  но не превышают всю выборку.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Кроме того, учащихся с неудовлетворительной отметкой в образовательной организации больше чем крае , но мень ше чем в городе. . Эти данные могут свидетельствовать о удовлетворительном уровне подготовки учащихся по предмету.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11А класс</w:t>
      </w:r>
    </w:p>
    <w:tbl>
      <w:tblPr>
        <w:tblW w:w="9946" w:type="dxa"/>
        <w:tblInd w:w="98" w:type="dxa"/>
        <w:tblLook w:val="04A0"/>
      </w:tblPr>
      <w:tblGrid>
        <w:gridCol w:w="3554"/>
        <w:gridCol w:w="1276"/>
        <w:gridCol w:w="1481"/>
        <w:gridCol w:w="960"/>
        <w:gridCol w:w="960"/>
        <w:gridCol w:w="960"/>
        <w:gridCol w:w="960"/>
      </w:tblGrid>
      <w:tr w:rsidR="00423EED" w:rsidRPr="00423EED" w:rsidTr="00BF5F3C">
        <w:trPr>
          <w:trHeight w:val="290"/>
        </w:trPr>
        <w:tc>
          <w:tcPr>
            <w:tcW w:w="3554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Группы участников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 ОО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Кол-во участников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Вся выборка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9168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135037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34,96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44,38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17,86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Хабаровский край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41,66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39,76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12,26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город Комсомольск-на-Амуре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51,67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8,33</w:t>
            </w:r>
          </w:p>
        </w:tc>
      </w:tr>
      <w:tr w:rsidR="00423EED" w:rsidRPr="00423EED" w:rsidTr="00BF5F3C">
        <w:trPr>
          <w:trHeight w:val="290"/>
        </w:trPr>
        <w:tc>
          <w:tcPr>
            <w:tcW w:w="35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Муниципальное общеобразовательное учреждение  средняя  общеобразовательная школа №14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23EED" w:rsidRPr="00423EED" w:rsidRDefault="00423EED" w:rsidP="00BF5F3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3E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9,09</w:t>
            </w:r>
          </w:p>
        </w:tc>
      </w:tr>
    </w:tbl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рис. 2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015012" cy="2391131"/>
            <wp:effectExtent l="19050" t="0" r="23838" b="9169"/>
            <wp:docPr id="12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конкретной образовательной организации учащиеся 11 классов по физике получившие за работу  отметку «3» и «4»,  Количество «4» превосходит результаты остальных участников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3. Провести сравнительный анализ результатов ВПР-202_ в ОО с отметками по журналу.</w:t>
      </w:r>
    </w:p>
    <w:p w:rsidR="00423EED" w:rsidRPr="00423EED" w:rsidRDefault="00423EED" w:rsidP="00423EED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89596" cy="2342233"/>
            <wp:effectExtent l="19050" t="0" r="0" b="0"/>
            <wp:docPr id="10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5688" r="9103" b="16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596" cy="2342233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3. Гистограмма соответствия отметок за работу в 7 классе и отметок по журналу</w:t>
      </w:r>
    </w:p>
    <w:p w:rsidR="00423EED" w:rsidRPr="00423EED" w:rsidRDefault="00423EED" w:rsidP="00423EED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338244" cy="2303115"/>
            <wp:effectExtent l="19050" t="0" r="0" b="0"/>
            <wp:docPr id="1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678" t="14134" r="11527" b="19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244" cy="2303115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4. Гистограмма соответствия отметок за работу в 11 классе и отметок по журналу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Физика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 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39,13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47,83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13,04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11А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41%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59%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Данные таблицы 3 говорят о том, что для всех классов имеются признаки несоответствия отметок при проверке ВПР. Наименьшие отклонения в расхождениях между отметками по журналу учащихся и результатами ВПР у обучающихся 11-го класса.</w:t>
      </w: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Наибольшие отклонения в расхождениях между отметками по журналу учащихся и результатами ВПР, наблюдаются у обучающихся 7-го класса: имеются отклонения в отметках по ВПР в сторону их занижения (39,13%) и в сторону их завышения (13,04%) по сравнению с отметками по журналу. Процент совпадения отметок по журналу с отметками ВПР в данном классе составил </w:t>
      </w:r>
      <w:r w:rsidRPr="00423EED">
        <w:rPr>
          <w:rFonts w:ascii="Times New Roman" w:hAnsi="Times New Roman" w:cs="Times New Roman"/>
          <w:sz w:val="24"/>
          <w:szCs w:val="24"/>
        </w:rPr>
        <w:t>47,83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%.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4. Рассмотреть распределение первичных баллов ВПР – 202_ в образовательной организации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lastRenderedPageBreak/>
        <w:t>Распределение первичных баллов и шкала перевода первичного балла в отметку, физика</w:t>
      </w:r>
    </w:p>
    <w:tbl>
      <w:tblPr>
        <w:tblStyle w:val="2"/>
        <w:tblW w:w="9206" w:type="dxa"/>
        <w:tblLook w:val="04A0"/>
      </w:tblPr>
      <w:tblGrid>
        <w:gridCol w:w="3595"/>
        <w:gridCol w:w="1283"/>
        <w:gridCol w:w="1462"/>
        <w:gridCol w:w="1462"/>
        <w:gridCol w:w="1404"/>
      </w:tblGrid>
      <w:tr w:rsidR="00423EED" w:rsidRPr="00423EED" w:rsidTr="00BF5F3C">
        <w:trPr>
          <w:trHeight w:val="401"/>
        </w:trPr>
        <w:tc>
          <w:tcPr>
            <w:tcW w:w="3595" w:type="dxa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3" w:type="dxa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62" w:type="dxa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62" w:type="dxa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04" w:type="dxa"/>
            <w:shd w:val="clear" w:color="auto" w:fill="auto"/>
          </w:tcPr>
          <w:p w:rsidR="00423EED" w:rsidRPr="00423EED" w:rsidRDefault="00423EED" w:rsidP="00BF5F3C">
            <w:pP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423EED" w:rsidRPr="00423EED" w:rsidTr="00BF5F3C">
        <w:trPr>
          <w:trHeight w:val="549"/>
        </w:trPr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Физика </w:t>
            </w: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7 класс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0–4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5–7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8–10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11–18</w:t>
            </w:r>
          </w:p>
        </w:tc>
      </w:tr>
      <w:tr w:rsidR="00423EED" w:rsidRPr="00423EED" w:rsidTr="00BF5F3C">
        <w:trPr>
          <w:trHeight w:val="549"/>
        </w:trPr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Физика </w:t>
            </w: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11 класс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0-8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9-15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16-20</w:t>
            </w:r>
          </w:p>
        </w:tc>
        <w:tc>
          <w:tcPr>
            <w:tcW w:w="0" w:type="auto"/>
            <w:hideMark/>
          </w:tcPr>
          <w:p w:rsidR="00423EED" w:rsidRPr="00423EED" w:rsidRDefault="00423EED" w:rsidP="00BF5F3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E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21-26</w:t>
            </w:r>
          </w:p>
        </w:tc>
      </w:tr>
    </w:tbl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5.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6389686" cy="2699191"/>
            <wp:effectExtent l="19050" t="0" r="0" b="0"/>
            <wp:docPr id="1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201" t="16949" r="2830" b="8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686" cy="269919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При анализе данных, представленных на рис. 5, делаем вывод что, в целом распределение результатов совпадает с выборкой по прочим категориям.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6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882477" cy="2616064"/>
            <wp:effectExtent l="19050" t="0" r="3973" b="0"/>
            <wp:docPr id="1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121" t="16677" r="3229" b="7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477" cy="261606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рис. 5,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На 16 баллах имеется «пик» – скачек доли учащихся, набравших данный балл, в сравнении с долей учащихся, набравший на 1 балл меньше, кроме того, доля учащихся,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набравших 16 баллов в данной образовательной организации превышает аналогичный показатель по муниципалитету и не превышает по краю.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3. Имеющиеся «пики» в районе 18 и 22 баллов могут свидетельствовать как о том, что дети не освоили какие-то темы, которые были включены в работу, так и о том, что им не хватило времени на выполнение всех заданий работы. Потому необходимо провести дополнительный содержательный анализ полученных результатов.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5. Проанализировать результаты выполнения отдельных заданий проверочной работы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6152515" cy="1657350"/>
            <wp:effectExtent l="19050" t="0" r="19685" b="0"/>
            <wp:docPr id="15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7. Решаемость отдельных заданий ВПР по физике в 7 классе в ОО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рис. 7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Задания 2, 5, 9 проверочной работы было выполнено учащимися ОО лучше, чем в по муниципалитету и краю 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ОО оказалась ниже, чем в целом по муниципалитету и краю (1, 4, 6, 11);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7 классов ОО,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52515" cy="1781175"/>
            <wp:effectExtent l="19050" t="0" r="19685" b="0"/>
            <wp:docPr id="16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8. Решаемость отдельных заданий ВПР по физике в 11 классе в ОО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рис. 11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Задания 3, 5, 6, 7, 12 проверочной работы было выполнено учащимися ОО лучше, чем в по муниципалитету и краю 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ОО оказалась ниже, чем в целом по муниципалитету и краю (1, 8, 9);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3. Не все задания проверочной работы были выполнены более 50% учащихся 7 классов ОО,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были выполнены более 80% участников работы в ОО,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6. Провести анализ выполнения заданий группами участников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noProof/>
          <w:sz w:val="24"/>
          <w:szCs w:val="24"/>
        </w:rPr>
        <w:drawing>
          <wp:inline distT="0" distB="0" distL="0" distR="0">
            <wp:extent cx="6269284" cy="2425360"/>
            <wp:effectExtent l="19050" t="0" r="0" b="0"/>
            <wp:docPr id="17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154" t="18798" r="2704" b="17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284" cy="2425360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9. Решаемость отдельных заданий ВПР по физике в 7 классе учащимися разных групп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По представленным на рис. 9 данным можно проследить общую тенденцию выполнения тех или иных заданий работы. Результаты учащихся с отметками «2» и «3» ниже, чем результаты учащихся с отметкой «4» и «5».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и</w:t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6200826" cy="2664962"/>
            <wp:effectExtent l="19050" t="0" r="9474" b="0"/>
            <wp:docPr id="18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394" t="19492" r="3545" b="11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845" cy="2665400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10. Решаемость отдельных заданий ВПР по физике в 11 классе учащимися разных групп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По представленным на рис. 10 данным можно проследить общую тенденцию выполнения тех или иных заданий работы. Результаты учащихся с отметками «2» и «3» ниже, чем результаты учащихся с отметкой «4» и «5». </w:t>
      </w:r>
    </w:p>
    <w:p w:rsidR="00423EED" w:rsidRPr="00423EED" w:rsidRDefault="00423EED" w:rsidP="00423EED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7. Краткое резюме в виде обобщенных выводов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7 класс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Для ликвидации допущенных обучающимися типичных ошибок при выполнении заданий ВПР необходимы следующие меры: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</w:t>
      </w:r>
      <w:r w:rsidRPr="00423EED">
        <w:rPr>
          <w:rFonts w:ascii="Times New Roman" w:hAnsi="Times New Roman" w:cs="Times New Roman"/>
          <w:sz w:val="24"/>
          <w:szCs w:val="24"/>
        </w:rPr>
        <w:t xml:space="preserve"> Обратить особое внимание на прямые измерения физических величин: время, расстояние, масса тела, объем, сила, температура, атмосферное давление, и использовать простейшие методы оценки погрешностей измерений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2.  Использовать на уроках и внеурочной деятельности ситуации практико-ориентированного характера, узнавать в них проявление изученных физических явлений или закономерностей и применять имеющиеся знания для их объяснения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3. Усилить практическую направленность обучения, включая опыты по наблюдению физических явлений или физических свойств тел.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4. Продолжить работу по формированию устойчивых навыков проведения исследования зависимостей физических величин с использованием прямых измерений, умения проводить косвенные измерения физических величин.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5. На уроках физики уделять больше внимания решению расчетных задач в 1-2 действия, используя законы и формулы, связывающие физические величины.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6. Развивать навыки записи краткого условия задачи на основе анализа условия задачи, навыки подставлять физические величины в формулы и проводить расчеты.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качестве результата проведенного анализа на основании представленных на предыдущих шагах выводов ШМО составляет комплекс мер («дорожную карту», план)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11 класс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Для ликвидации допущенных обучающимися типичных ошибок при выполнении заданий ВПР необходимы следующие меры:</w:t>
      </w:r>
    </w:p>
    <w:p w:rsidR="00423EED" w:rsidRPr="00423EED" w:rsidRDefault="00423EED" w:rsidP="00423EED">
      <w:pPr>
        <w:pStyle w:val="a6"/>
        <w:numPr>
          <w:ilvl w:val="0"/>
          <w:numId w:val="3"/>
        </w:numPr>
        <w:spacing w:after="0" w:line="240" w:lineRule="auto"/>
      </w:pPr>
      <w:r w:rsidRPr="00423EED">
        <w:t>Организовать повторение на понимание смысл физических величин и законов.</w:t>
      </w:r>
    </w:p>
    <w:p w:rsidR="00423EED" w:rsidRPr="00423EED" w:rsidRDefault="00423EED" w:rsidP="00423EED">
      <w:pPr>
        <w:pStyle w:val="a6"/>
        <w:numPr>
          <w:ilvl w:val="0"/>
          <w:numId w:val="3"/>
        </w:numPr>
        <w:spacing w:after="0" w:line="240" w:lineRule="auto"/>
      </w:pPr>
      <w:r w:rsidRPr="00423EED">
        <w:t>На уроках физики уделять больше внимания решению расчетных задач, используя законы и формулы, связывающие физические величины.</w:t>
      </w:r>
    </w:p>
    <w:p w:rsidR="00423EED" w:rsidRPr="00423EED" w:rsidRDefault="00423EED" w:rsidP="00423EED">
      <w:pPr>
        <w:pStyle w:val="a6"/>
        <w:numPr>
          <w:ilvl w:val="0"/>
          <w:numId w:val="3"/>
        </w:numPr>
        <w:spacing w:after="0" w:line="240" w:lineRule="auto"/>
      </w:pPr>
      <w:r w:rsidRPr="00423EED">
        <w:t>Усилить практическую направленность обучения, включая опыты по наблюдению физических явлений или физических свойств тел.</w:t>
      </w:r>
    </w:p>
    <w:p w:rsidR="00423EED" w:rsidRPr="00423EED" w:rsidRDefault="00423EED" w:rsidP="00423EED">
      <w:pPr>
        <w:pStyle w:val="a6"/>
        <w:numPr>
          <w:ilvl w:val="0"/>
          <w:numId w:val="3"/>
        </w:numPr>
        <w:spacing w:after="0" w:line="240" w:lineRule="auto"/>
      </w:pPr>
      <w:r w:rsidRPr="00423EED">
        <w:t>Продолжить работу по формированию устойчивых навыков указания принципов рабоыт приборов и технических устройств.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Проводить устную работу на уроках с целью развития навыков описания изученных свойств тел и физических явлений, используя физические величины.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Усилить практическую направленность обучения, включая опыты по наблюдению физических явлений или физических свойств тел.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Продолжить работу по формированию устойчивых навыков проведения исследования зависимостей физических величин с использованием прямых измерений, умения проводить косвенные измерения физических величин.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lastRenderedPageBreak/>
        <w:t>На уроках физики уделять больше внимания решению расчетных задач в 1-2 действия, используя законы и формулы, связывающие физические величины.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Развивать навыки записи краткого условия задачи на основе анализа условия задачи, навыки подставлять физические величины в формулы и проводить расчеты.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Продолжить работу по формированию устойчивых навыков указания принципов рабоыт приборов и технических устройств.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5F3C" w:rsidRPr="00423EED" w:rsidRDefault="00423EED" w:rsidP="00423EED">
      <w:pPr>
        <w:rPr>
          <w:rFonts w:ascii="Times New Roman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sz w:val="24"/>
          <w:szCs w:val="24"/>
        </w:rPr>
        <w:t>Формировать задания, требующие при выполнении использование научно-популярной литературы физического содержания, ресурсов сети Интернет с целью развития приемов конспектирования текста, преобразования информации из одной знаковой системы</w:t>
      </w:r>
    </w:p>
    <w:p w:rsidR="00423EED" w:rsidRPr="00423EED" w:rsidRDefault="00423EED" w:rsidP="00423EED">
      <w:pPr>
        <w:spacing w:after="0" w:line="24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Анализ ВПР по географии (10 и 11 класс)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2022_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10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89,6%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4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конкретной образовательной организации учащиеся 10, 11 класса по географии  получили за работу преимущественно отметку «4», что превосходит результаты остальных участников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1. Пример общей гистограммы отметок по географии учащихся 11 класса.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62119" cy="2346503"/>
            <wp:effectExtent l="0" t="0" r="0" b="0"/>
            <wp:docPr id="2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13360" r="5302" b="14541"/>
                    <a:stretch/>
                  </pic:blipFill>
                  <pic:spPr bwMode="auto">
                    <a:xfrm>
                      <a:off x="0" y="0"/>
                      <a:ext cx="5068231" cy="234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2. Пример общей гистограммы отметок по географии учащихся 10 класса.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93639" cy="2582265"/>
            <wp:effectExtent l="0" t="0" r="0" b="0"/>
            <wp:docPr id="1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/>
                    <a:srcRect t="14049" r="2342" b="12999"/>
                    <a:stretch/>
                  </pic:blipFill>
                  <pic:spPr bwMode="auto">
                    <a:xfrm>
                      <a:off x="0" y="0"/>
                      <a:ext cx="5800633" cy="258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3. Сравнительный анализ результатов ВПР-2022_ с отметками по журналу</w:t>
      </w:r>
    </w:p>
    <w:p w:rsidR="00423EED" w:rsidRPr="00423EED" w:rsidRDefault="00423EED" w:rsidP="00423EED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наглядности предлагается составление единой таблицы по результатам ВПР одного учебного года по каждому классу параллели по каждому предмету (таблица 2).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география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10 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73%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26,9%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11а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35%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. Рассмотрим анализ сравнения отметок, полученных учащимися за работу, с отметками по журналу в 5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рис. 2-3 представлено сравнение отметок за работу с отметками по журналу для 10-11 класса.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10 класс</w:t>
      </w:r>
    </w:p>
    <w:p w:rsidR="00423EED" w:rsidRPr="00423EED" w:rsidRDefault="00423EED" w:rsidP="00423EED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37837" cy="2203467"/>
            <wp:effectExtent l="0" t="0" r="0" b="0"/>
            <wp:docPr id="30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t="16737" r="13318" b="12475"/>
                    <a:stretch/>
                  </pic:blipFill>
                  <pic:spPr bwMode="auto">
                    <a:xfrm>
                      <a:off x="0" y="0"/>
                      <a:ext cx="4643437" cy="220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11 класс</w:t>
      </w:r>
    </w:p>
    <w:p w:rsidR="00423EED" w:rsidRPr="00423EED" w:rsidRDefault="00423EED" w:rsidP="00423EED">
      <w:pPr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93792" cy="2443277"/>
            <wp:effectExtent l="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/>
                    <a:srcRect t="16102" r="12453" b="13111"/>
                    <a:stretch/>
                  </pic:blipFill>
                  <pic:spPr bwMode="auto">
                    <a:xfrm>
                      <a:off x="0" y="0"/>
                      <a:ext cx="5200063" cy="244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Данные таблицы 3 говорят о том, что для всех классов имеются признаки несоответствия отметок при проверке ВПР. Наименьшие отклонения в расхождениях между отметками по журналу учащихся и результатами ВПР у обучающихся 11-го класса.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Наибольшие отклонения в расхождениях между отметками по журналу учащихся и результатами ВПР, наблюдаются уобучающихся10-го класса: имеются отклонения в отметках по ВПР в сторону их занижения (73%) и в сторону их завышения (0%) по сравнению с отметками по журналу. Процент совпадения отметок по журналу с отметками ВПР в данном классе составил 27%. </w:t>
      </w:r>
    </w:p>
    <w:p w:rsidR="00423EED" w:rsidRPr="00423EED" w:rsidRDefault="00423EED" w:rsidP="00423EED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Уобучающихся 11-го класса: имеются отклонения в отметках по ВПР в сторону их занижения (65%) и в сторону их завышения (0%) по сравнению с отметками по журналу. Процент совпадения отметок по журналу с отметками ВПР в данном классе составил 35%.</w:t>
      </w:r>
    </w:p>
    <w:p w:rsidR="00423EED" w:rsidRPr="00423EED" w:rsidRDefault="00423EED" w:rsidP="00423EED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4. Рассмотреть распределение первичных баллов ВПР – 2022_ в образовательной организации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iCs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Cs/>
          <w:sz w:val="24"/>
          <w:szCs w:val="24"/>
        </w:rPr>
        <w:t>Гистограмма распределения первичных баллов представлена в отчете «Распределение первичных баллов», который размещен в личном кабинете ОО на портале ФИС ОКО.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гистограммы «Распределение первичных баллов участников ВПР» необходимо обратить внимание на вид распределения первичных баллов в ОО (рис. 4, 5).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5 показан пример гистограммы, имеющей распределение баллов, отличное от нормального, т.е. наблюдается смещение распределения баллов вправо и «резкие всплески» на отдельных показателях, и рекомендации по переводу первичных баллов в отметки по пятибалльной шкале.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10 класс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30368" cy="2388935"/>
            <wp:effectExtent l="0" t="0" r="0" b="0"/>
            <wp:docPr id="2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t="13765" r="3082" b="13528"/>
                    <a:stretch/>
                  </pic:blipFill>
                  <pic:spPr bwMode="auto">
                    <a:xfrm>
                      <a:off x="0" y="0"/>
                      <a:ext cx="5236684" cy="23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рис. 5,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 Диаграмма распределения имеет нормальный вид,но наблюдается явный «сдвиг» первичных баллов вправо (в сторону отметок «4» и «5») что может говорить о не объективности  отметок.или о том, что учащимся помогали, значит, имеются признаки необъективности результатов;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 На 14 баллах имеется «пик» – скачек доли учащихся, набравших данный балл, в сравнении с долей учащихся, набравший на 1 балл меньше, кроме того, доля учащихся, набравших 14 баллов в данной образовательной организации превышает аналогичный показатель по муниципалитету и краю, что также может являться признаком необъективности результатов; следует отметить, что в соответствии с рекомендациями по переводу первичных баллов в отметки, 14 баллов – нижняя граница отметки «3»;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3. Имеющиеся «пики» в районе 28 и 32 баллов могут свидетельствовать как о том, что дети не освоили какие-то темы, которые были включены в работу, так и о том, что им не хватило времени на выполнение всех заданий работы. Потому необходимо провести дополнительный содержательный анализ полученных результатов.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вид гистограммы по не соответствует по истории в 11 классенормальному распределению первичных баллов;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«пики» не фиксируются на границе перехода баллов от одной отметки в другую;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детально проанализировать результаты ВПР по географии в 10, 11 классах.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Содержательный анализ проводится по отдельным предметам учителями-предметниками, по возможности с включением в работу всех членов школьных методических объединений по предметным направлениям.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рамках данного анализа формируются </w:t>
      </w: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обобщенные выводы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учителями-предметниками (описываются проблемы, которые наблюдаются у учащихся по учебному предмету и предполагаемые меры по их устранению в следующем учебном году).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В выводах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необходимо проанализировать выполнение учащимися заданий ВПР и запланировать работу с блоками ПООП НОО/ООО, вызвавшими у учащихся наибольшие затруднения.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10 класс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54880" cy="2011680"/>
            <wp:effectExtent l="0" t="0" r="0" b="0"/>
            <wp:docPr id="40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/>
                    <a:srcRect t="13741" b="16283"/>
                    <a:stretch/>
                  </pic:blipFill>
                  <pic:spPr bwMode="auto">
                    <a:xfrm>
                      <a:off x="0" y="0"/>
                      <a:ext cx="4754100" cy="20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11 класс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47412" cy="2304288"/>
            <wp:effectExtent l="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/>
                    <a:srcRect t="14481" b="14246"/>
                    <a:stretch/>
                  </pic:blipFill>
                  <pic:spPr bwMode="auto">
                    <a:xfrm>
                      <a:off x="0" y="0"/>
                      <a:ext cx="5347274" cy="230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рис. 6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ОО лучше,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ОО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 Все задания проверочной работы были выполнены более 50% учащихся 10,11 классов ОО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были выполнены более 80% участников работы в ОО,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Высокий результат выполнения этих заданий может говорить об успешных педагогических практиках формирования соответствующих умений и преподавания отдельных тем, что должно быть освещено на заседании школьного методического объединения. Вместе с тем необходимо учитывать, что высокие результаты учащихся не должны быть следствием «натаскивания» учащихся на выполнение типовых заданий ВПР, планомерной подготовки к проверочной работе.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6. Анализ выполнения заданий группами участников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В обобщенных выводах должно быть представлено заключение об объективности имеющихся результатов и перечислены имеющиеся дефициты у каждой группы участников, а также пути их устранения (организация индивидуально-групповой работы, повторение тем и т.п.).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качестве примера рассмотрим результаты выполнения отдельных заданий ВПР по географии для 10,11 класса учащимися с разным уровнем подготовки (рис. 7).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515661" cy="2099462"/>
            <wp:effectExtent l="0" t="0" r="8890" b="0"/>
            <wp:docPr id="35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2628" cy="2414016"/>
            <wp:effectExtent l="0" t="0" r="0" b="0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/>
                    <a:srcRect t="17355" b="14447"/>
                    <a:stretch/>
                  </pic:blipFill>
                  <pic:spPr bwMode="auto">
                    <a:xfrm>
                      <a:off x="0" y="0"/>
                      <a:ext cx="5939790" cy="241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7. Краткое резюме в виде обобщенных выводов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качестве результата проведенного анализа на основании представленных на предыдущих шагах выводов, руководителям ШМО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423EED" w:rsidRPr="00423EED" w:rsidRDefault="00423EED" w:rsidP="00423EED">
      <w:pPr>
        <w:spacing w:after="0" w:line="24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5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Анализ объективности ВПР по английскому языку в 2021-2022 уч.г.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2022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Иностранный язык (английский)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25 /89%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5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 в ОО,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593405" cy="2791838"/>
            <wp:effectExtent l="19050" t="0" r="7295" b="0"/>
            <wp:docPr id="3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405" cy="2791838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Анализ по отметкам позволяет определить, насколько сильно отличаются отметки учащихся нашей школы от результатов в целом по муниципалитету, краю, стране. Как видно из приведенной гистограммы в нашей школе количество учащихся, не набравших минимальный балл на 7 % выше, чем в целом по городу, но на 1,38% ниже, чем по краю. Большинство учащихся нашей школы справились с работой на «4», что составляет 52 %. Это на 19% выше городских  показаний и на 16% выше краевых. Количество учащихся нашей школы, набравших максимальный балл на 22% ниже, чем по городу и на 2 % ниже, чем по краю. Доля учащихся, получивших «3» ниже городских и краевых показаний.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5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Сравнительный анализ результатов ВПР-202_ с отметками по журналу.</w:t>
      </w:r>
    </w:p>
    <w:tbl>
      <w:tblPr>
        <w:tblStyle w:val="a3"/>
        <w:tblW w:w="0" w:type="auto"/>
        <w:tblLook w:val="04A0"/>
      </w:tblPr>
      <w:tblGrid>
        <w:gridCol w:w="2138"/>
        <w:gridCol w:w="2592"/>
        <w:gridCol w:w="2366"/>
        <w:gridCol w:w="2366"/>
      </w:tblGrid>
      <w:tr w:rsidR="00423EED" w:rsidRPr="00423EED" w:rsidTr="00BF5F3C">
        <w:trPr>
          <w:trHeight w:val="711"/>
        </w:trPr>
        <w:tc>
          <w:tcPr>
            <w:tcW w:w="2138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  <w:t>Количество писавших</w:t>
            </w:r>
          </w:p>
        </w:tc>
        <w:tc>
          <w:tcPr>
            <w:tcW w:w="2592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  <w:t>Понизили</w:t>
            </w:r>
          </w:p>
        </w:tc>
        <w:tc>
          <w:tcPr>
            <w:tcW w:w="2366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  <w:t>Повысили</w:t>
            </w:r>
          </w:p>
        </w:tc>
        <w:tc>
          <w:tcPr>
            <w:tcW w:w="2366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b/>
                <w:sz w:val="24"/>
                <w:szCs w:val="24"/>
              </w:rPr>
              <w:t>Подтвердили</w:t>
            </w:r>
          </w:p>
        </w:tc>
      </w:tr>
      <w:tr w:rsidR="00423EED" w:rsidRPr="00423EED" w:rsidTr="00BF5F3C">
        <w:trPr>
          <w:trHeight w:val="728"/>
        </w:trPr>
        <w:tc>
          <w:tcPr>
            <w:tcW w:w="2138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25 </w:t>
            </w:r>
          </w:p>
        </w:tc>
        <w:tc>
          <w:tcPr>
            <w:tcW w:w="2592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7 человек (28 %)</w:t>
            </w:r>
          </w:p>
        </w:tc>
        <w:tc>
          <w:tcPr>
            <w:tcW w:w="2366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1 человек (4 %)</w:t>
            </w:r>
          </w:p>
        </w:tc>
        <w:tc>
          <w:tcPr>
            <w:tcW w:w="2366" w:type="dxa"/>
          </w:tcPr>
          <w:p w:rsidR="00423EED" w:rsidRPr="00423EED" w:rsidRDefault="00423EED" w:rsidP="00BF5F3C">
            <w:p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17 человек (68%)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говорят о том, что имеются признаки несоответствия отметок при проверке ВПР. Имеются отклонения в отметках по ВПР в сторону их занижения (28 %) и в сторону их завышения (4%) по сравнению с отметками по журналу. Процент совпадения отметок по журналу с отметками ВПР в данном классе составил 68%.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4. Распределение первичных баллов ВПР – 2022_ в образовательной организации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616351"/>
            <wp:effectExtent l="19050" t="0" r="3810" b="0"/>
            <wp:docPr id="4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635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Гистограмма имеет распределение баллов, отличное от нормального, т.е. наблюдается смещение распределения баллов вправо и «резкие всплески» на отдельных показателях.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 Диаграмма распределения не имеет нормальный вид, наблюдается явный «сдвиг» первичных баллов вправо (в сторону отметок «4» и «5») что может говорить о завышении отметок или о том, что учащимся помогали, значит, имеются признаки необъективности результатов;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 На 18 баллах имеется «пик» – скачек доли учащихся, набравших данный балл, в сравнении с долей учащихся, набравший на 1 балл меньше, кроме того, доля учащихся, набравших 18 баллов в образовательной организации превышает аналогичный показатель по муниципалитету и краю, что также может являться признаком необъективности результатов; следует отметить, что в соответствии с рекомендациями по переводу первичных баллов в отметки, 18 баллов – нижняя граница отметки «4»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5. Результаты выполнения отдельных заданий проверочной работы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91216"/>
            <wp:effectExtent l="19050" t="0" r="3810" b="0"/>
            <wp:docPr id="4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91216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гистограмме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 Задания 1, 3, 4, 5К1, 5К2 проверочной работы выполнены учащимися ОО лучше, чем в целом по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2. Решаемость задания 5К1 работы в ОО оказалась выше, чем в целом по муниципалитету и краю;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3.Задания 6К1,6К2,6К3 выполнены учащимися ОО хуже, чем в целом по краю и муниципалитету;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Задания проверочной работы, направленные на проверку монологического высказывания (описание выбранной картинки),  были выполнены менее 50% учащихся 11 класса ОО (6К1, 6К2, 6К3),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были выполнены более 80% участников работы в ОО, что говорит о высоком уровне сформированности умений осмысленного чтения вслух, проверяемых данным заданием;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Высокий результат выполнения этих заданий может говорить об успешных педагогических практиках формирования соответствующих умений и преподавания отдельных тем, что должно быть освещено на заседании школьного методического объединения.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6. Анализ выполнения заданий группами участников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544011"/>
            <wp:effectExtent l="19050" t="0" r="3810" b="0"/>
            <wp:docPr id="4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7. Решаемость отдельных заданий ВПР по английскому языку в 11 классе учащимися разных групп</w:t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Результаты учащихся с отметками «2», «3», «4» оказались ниже, чем результаты учащихся с отметкой «5». Исходя из данных гистограммы, можно сделать вывод  об объективности результатов работы на этапе ее проведения или проверки.</w:t>
      </w:r>
    </w:p>
    <w:p w:rsidR="00423EED" w:rsidRPr="00423EED" w:rsidRDefault="00423EED" w:rsidP="00423EED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Шаг 7. Краткое резюме в виде обобщенных выводов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С целью повышения объективности проведения и проверки работ учащихся и по ликвидации допущенных обучающимися типичных ошибок при выполнении заданий ВПР  учителям иностранного языка необходимо: 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заседании МО проанализировать итоги ВПР;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Выработать систему упражнений по формированию умений монологического высказывания и </w:t>
      </w:r>
      <w:r w:rsidRPr="00423EED">
        <w:rPr>
          <w:rFonts w:ascii="Times New Roman" w:hAnsi="Times New Roman" w:cs="Times New Roman"/>
          <w:sz w:val="24"/>
          <w:szCs w:val="24"/>
        </w:rPr>
        <w:t>понимание в прослушанном тексте запрашиваемой информации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; 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Применять упражнения на совершенствование лексико-грамматических навыков на каждом уроке; 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Анализ ВПР по русскому языку и математике в начальной школе   (4 класс)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6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2021-2022_ в МОУ СОШ №14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75/92,59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76/93,82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6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Проанализируем общую гистограмму отметок, представленную на рис. 1. Как показано на диаграмме, в МОУ СОШ №14 учащиеся 4 классов по русскому языку получили за работу преимущественно отметку «4»38,67%, что ниже   результатов остальных участников работы на разных уровнях. Кроме того, учащихся с неудовлетворительной отметкой в школе составил 14,67%, что превосходит городские  показатели на 8,09% и краевые показатели на 4,73% Эти данные могут свидетельствовать об удовлетворительном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4 класс (учителя Бесхмельнова С.Г., Зайцева Д.В., Радченко М.И. )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7885" cy="3542030"/>
            <wp:effectExtent l="0" t="0" r="0" b="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2. Как показано на диаграмме, в МОУ СОШ №14 учащиеся 4 классов по математике получили за работу преимущественно отметку «4» 42,47%.Это  одинаковый показатель с  городскими и краевыми  данными и  на 1,03% ниже всероссийских показателей. Кроме того, учащихся с неудовлетворительной отметкой в школе составил 13,16%, что превосходит городские  показатели на 9,65%, краевые показатели на 8,69%,всероссийские на 8,96%. Эти данные могут свидетельствовать об удовлетворительном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4 класс (учителя Бесхмельнова С.Г., Зайцева Д.В., Радченко М.И. )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59095" cy="3255862"/>
            <wp:effectExtent l="0" t="0" r="0" b="0"/>
            <wp:docPr id="4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566" cy="3263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Сравнительный анализ результатов ВПР-2022_ с отметками по журналу.</w:t>
      </w:r>
    </w:p>
    <w:p w:rsidR="00423EED" w:rsidRPr="00423EED" w:rsidRDefault="00423EED" w:rsidP="00423EED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наглядности предлагается составление единой таблицы по результатам ВПР одного учебного года по каждому классу по каждому предмету (таблица 2).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tbl>
      <w:tblPr>
        <w:tblStyle w:val="2"/>
        <w:tblW w:w="0" w:type="auto"/>
        <w:tblLook w:val="04A0"/>
      </w:tblPr>
      <w:tblGrid>
        <w:gridCol w:w="862"/>
        <w:gridCol w:w="2767"/>
        <w:gridCol w:w="3124"/>
        <w:gridCol w:w="2817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 АБВ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15 (20%)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57 (76%)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3 (4%)</w:t>
            </w:r>
          </w:p>
        </w:tc>
      </w:tr>
    </w:tbl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4 классах по русскому языку. ( таблица 2,рисунок 3.).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3 представлено сравнение отметок за работу с отметками по журналу для 4 классов.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85415" cy="3190875"/>
            <wp:effectExtent l="0" t="0" r="0" b="0"/>
            <wp:docPr id="4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41" cy="3220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Вывод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показывают, что имеются признаки несоответствия отметок при проверке ВПР. Имеются отклонения в отметках по ВПР в сторону их занижения (20 %) и в сторону их завышения (4%) по сравнению с отметками по журналу. Процент совпадения отметок по журналу с отметками ВПР в 4 классах составил 76%.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4 классах по математике . ( таблица 3,рисунок 4.).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рис. 4 представлено сравнение отметок за работу с отметками по журналу для 4 классов.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tbl>
      <w:tblPr>
        <w:tblStyle w:val="2"/>
        <w:tblW w:w="0" w:type="auto"/>
        <w:tblLook w:val="04A0"/>
      </w:tblPr>
      <w:tblGrid>
        <w:gridCol w:w="862"/>
        <w:gridCol w:w="2767"/>
        <w:gridCol w:w="3124"/>
        <w:gridCol w:w="2817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4 АБВ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14 (18,42%)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52(68,42%)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10 (13,16%)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30007" cy="2752725"/>
            <wp:effectExtent l="0" t="0" r="0" b="0"/>
            <wp:docPr id="4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928" cy="2761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Вывод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Данные таблицы показывают, что имеются признаки несоответствия отметок при проверке ВПР. Имеются отклонения в отметках по ВПР в сторону их занижения (18,42 %) и в сторону их завышения (13,16%) по сравнению с отметками по журналу. Процент совпадения отметок по журналу с отметками ВПР в 4 классах составил  68,42%.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3.Распределение первичных баллов ВПР – 2022.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При анализе гистограммы «Распределение первичных баллов участников ВПР» необходимо обратить внимание на вид распределения первичных баллов.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5 в качестве примера представлена гистограмма, на которой отражено распределение первичных баллов близкое к нормальному.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05948" cy="2307276"/>
            <wp:effectExtent l="0" t="0" r="0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864" cy="23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39163" cy="3495675"/>
            <wp:effectExtent l="0" t="0" r="0" b="0"/>
            <wp:docPr id="4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71" cy="3500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noProof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828540" cy="956945"/>
            <wp:effectExtent l="0" t="0" r="0" b="0"/>
            <wp:docPr id="4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5. Распределение первичных баллов и шкала перевода первичного балла в отметку,русский язык 4 класс.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Диаграмма распределения не имеет нормальный вид,  не наблюдается явный «сдвиг» первичных баллов вправо (в сторону отметок «4» и «5»)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2.Имеющиеся «пики» в районе 2,17,18 баллов могут свидетельствовать о том, что дети с легкостью выполнили эти задания.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3.На 23 баллах имеется «пик»-скачок доли учащихсяфиксируется на границе перехода баллов от одной отметки в другую;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4.</w:t>
      </w:r>
      <w:bookmarkStart w:id="1" w:name="_Hlk120971591"/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36 баллах имеется </w:t>
      </w:r>
      <w:bookmarkEnd w:id="1"/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небольшой «пик»- скачок доли учащихся, набравших данный балл, превышает аналогичный показатель по муниципалитету и краю. Имеющий «пик» в районе 36 баллов может свидетельствовать о том, что дети возможно не освоили какие-то темы, которые были включены в работу.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: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-вид гистограммыпо русскому языку в 4  классах  не соответствует нормальному распределению первичных баллов;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-фиксируются «пик» на границе перехода баллов от одной отметки в другую.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-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детально проанализировать результаты ВПР по русскому в 4 классах.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11445" cy="3110666"/>
            <wp:effectExtent l="0" t="0" r="0" b="0"/>
            <wp:docPr id="5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100" cy="3120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Рекомендации по переводу первичных баллов в отметки по пятибалльной шкале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tbl>
      <w:tblPr>
        <w:tblStyle w:val="a3"/>
        <w:tblW w:w="0" w:type="auto"/>
        <w:tblInd w:w="1525" w:type="dxa"/>
        <w:tblLook w:val="04A0"/>
      </w:tblPr>
      <w:tblGrid>
        <w:gridCol w:w="3119"/>
        <w:gridCol w:w="709"/>
        <w:gridCol w:w="816"/>
        <w:gridCol w:w="851"/>
        <w:gridCol w:w="850"/>
      </w:tblGrid>
      <w:tr w:rsidR="00423EED" w:rsidRPr="00423EED" w:rsidTr="00BF5F3C">
        <w:tc>
          <w:tcPr>
            <w:tcW w:w="3119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Отметка по пятибалльной шкале</w:t>
            </w:r>
          </w:p>
        </w:tc>
        <w:tc>
          <w:tcPr>
            <w:tcW w:w="709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816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851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850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«5»</w:t>
            </w:r>
          </w:p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423EED" w:rsidRPr="00423EED" w:rsidTr="00BF5F3C">
        <w:trPr>
          <w:trHeight w:val="342"/>
        </w:trPr>
        <w:tc>
          <w:tcPr>
            <w:tcW w:w="3119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Первичные баллы</w:t>
            </w:r>
          </w:p>
        </w:tc>
        <w:tc>
          <w:tcPr>
            <w:tcW w:w="709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0–5</w:t>
            </w:r>
          </w:p>
        </w:tc>
        <w:tc>
          <w:tcPr>
            <w:tcW w:w="816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6–9</w:t>
            </w:r>
          </w:p>
        </w:tc>
        <w:tc>
          <w:tcPr>
            <w:tcW w:w="851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10–14</w:t>
            </w:r>
          </w:p>
        </w:tc>
        <w:tc>
          <w:tcPr>
            <w:tcW w:w="850" w:type="dxa"/>
          </w:tcPr>
          <w:p w:rsidR="00423EED" w:rsidRPr="00423EED" w:rsidRDefault="00423EED" w:rsidP="00BF5F3C">
            <w:p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eastAsiaTheme="minorHAnsi" w:hAnsi="Times New Roman" w:cs="Times New Roman"/>
                <w:sz w:val="24"/>
                <w:szCs w:val="24"/>
              </w:rPr>
              <w:t>15–20</w:t>
            </w:r>
          </w:p>
          <w:p w:rsidR="00423EED" w:rsidRPr="00423EED" w:rsidRDefault="00423EED" w:rsidP="00BF5F3C">
            <w:pPr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</w:tbl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6. Распределение первичных баллов и шкала перевода первичного балла в отметку, математика 4 класс.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Диаграмма распределения  имеет вид близкое к нормальному, не наблюдается явный «сдвиг» первичных баллов вправо (в сторону отметок «4» и «5»)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2.Имеющиеся «пики» в районе 1,2,4,5,6   баллов могут свидетельствовать о том, что дети с легкостью выполнили эти задания.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 На 11 баллах имеется «пик» – скачок доли учащихся, набравших данный балл, превышает аналогичный показатель по муниципалитету и краю.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: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-вид гистограммыпо математике в 4  классахимеет вид близкое к нормальному распределению первичных баллов.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-не фиксируются «пики» на границе перехода баллов от одной отметки в другую.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-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проанализировать результаты ВПР поматематике в4 классах.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русскому языку в 4 классах.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547995" cy="3356369"/>
            <wp:effectExtent l="0" t="0" r="0" b="0"/>
            <wp:docPr id="5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809" cy="3366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7. Решаемость отдельных заданий ВПР по русскому языку в 4 классах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хуже, чем в целом по муниципалитету и краю (1К1,1К2, 2, 4, 8,9,10,11);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(2, 11,15.1, 15.2) проверочной работы были выполнены более 50% учащихся 4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были выполнены более 80% участников работы (3.1, 14),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математике в 4 классах.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7070" cy="3488903"/>
            <wp:effectExtent l="0" t="0" r="0" b="0"/>
            <wp:docPr id="5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92" cy="350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8. Решаемость отдельных заданий ВПР по математике в 4 классах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1.Большинство заданий проверочной работы было выполнено учащимися школы хуже, чем в целом по муниципалитету и краю (1.3,4,5.2,6.2,8);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(5.1, 9.1) работы в школе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(4,5.2,8,9.2,10,12) проверочной работы были выполнены более 50% учащихся 4 классов, это означает, что необходимо провести анализ причин снижения решаемости 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Cs/>
          <w:sz w:val="24"/>
          <w:szCs w:val="24"/>
        </w:rPr>
        <w:t>4.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Среди заданий проверочной работы есть те, которые были выполнены более 80% участников работы (3.1, 14),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Cs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 6. Анализ выполнения заданий группами участников.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более глубокого анализа решаемости отдельных заданий работы необходимо проведение анализа выполнения отдельных заданий группами участников в зависимости от полученной за работу отметки.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обобщенных выводах должно быть представлено заключение об объективности имеющихся результатов и перечислены имеющиеся дефициты у каждой группы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lastRenderedPageBreak/>
        <w:t>участников, а также пути их устранения (организация индивидуально-групповой работы, повторение тем и т.п.).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результаты выполнения отдельных заданий ВПР по  для 11 класса учащимися с разным уровнем подготовки.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316220" cy="3173206"/>
            <wp:effectExtent l="0" t="0" r="0" b="0"/>
            <wp:docPr id="5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466" cy="3181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Анализ ВПР по истории (5 и 11 класс)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202_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23EED" w:rsidRPr="00423EED" w:rsidTr="00BF5F3C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23EED" w:rsidRPr="00423EED" w:rsidTr="00BF5F3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23EED" w:rsidRPr="00423EED" w:rsidTr="00BF5F3C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73/91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3EED" w:rsidRPr="00423EED" w:rsidRDefault="00423EED" w:rsidP="00BF5F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23/84</w:t>
            </w:r>
          </w:p>
        </w:tc>
      </w:tr>
    </w:tbl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23EED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МОУ СОШ №14 учащиеся 5 классов по истории получили за работу преимущественно отметку «3» 49%, что превосходит результаты остальных участников работы на разных уровнях. Кроме того, учащихся с неудовлетворительной отметкой в школу составил 27%, что превосходит городские и краевые показатели на 15% Эти данные могут свидетельствовать о низком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 класс (учитель Самаркина Е.Ц., Огородникова Е.Ц. )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5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 (учитель Огородникова Е.С.)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рис. 1. Как показано на диаграмме, в МОУ СОШ №14 учащиеся 11 классов по истории получили за работу преимущественно отметку «4» 62%, что превосходит результаты остальных участников работы на разных уровнях. Кроме того, учащихся с неудовлетворительной отметкой в школе нет.Эти данные могут свидетельствовать о хорошем уровне подготовки учащихся по предмету.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341094"/>
            <wp:effectExtent l="19050" t="0" r="3810" b="0"/>
            <wp:docPr id="5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Сравнительный анализ результатов ВПР-2022_ с отметками по журналу.</w:t>
      </w:r>
    </w:p>
    <w:p w:rsidR="00423EED" w:rsidRPr="00423EED" w:rsidRDefault="00423EED" w:rsidP="00423EED">
      <w:pPr>
        <w:spacing w:after="0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наглядности предлагается составление единой таблицы по результатам ВПР одного учебного года по каждому классу по каждому предмету (таблица 2).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23EED" w:rsidRPr="00423EED" w:rsidTr="00BF5F3C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23EED" w:rsidRPr="00423EED" w:rsidTr="00BF5F3C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b/>
                <w:sz w:val="24"/>
                <w:szCs w:val="24"/>
              </w:rPr>
              <w:t>История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52/71%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19/26%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2/2%</w:t>
            </w:r>
          </w:p>
        </w:tc>
      </w:tr>
      <w:tr w:rsidR="00423EED" w:rsidRPr="00423EED" w:rsidTr="00BF5F3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8/34%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14/60%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EED" w:rsidRPr="00423EED" w:rsidRDefault="00423EED" w:rsidP="00BF5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EE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5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На рис. 2-3 представлено сравнение отметок за работу с отметками по журналу для 5 класса.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939790" cy="3341094"/>
            <wp:effectExtent l="19050" t="0" r="3810" b="0"/>
            <wp:docPr id="5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5 классов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Имеются отклонения в отметках по ВПР в сторону их занижения (71%) и в сторону их завышения (2%) по сравнению с отметками по журналу. Процент совпадения отметок по журналу с отметками ВПР в данном классе составил 26%.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сравнения отметок, полученных учащимися за работу, с отметками по журналу в 11 классе. (рис. 2 таблица 2).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представлено сравнение отметок за работу с отметками по журналу для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57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Данные таблицы  говорят о том, что для 11 класса имеются признаки несоответствия отметок при проверке ВПР.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Имеются отклонения в отметках по ВПР в сторону их занижения (34%) и в сторону их завышения (4%) по сравнению с отметками по журналу. Процент совпадения отметок по журналу с отметками ВПР в данном классе составил 60%.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3.Распределение первичных баллов ВПР – 2022.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При анализе гистограммы «Распределение первичных баллов участников ВПР» необходимо обратить внимание на вид распределения первичных баллов.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На рис. 4 в качестве примера представлена гистограмма, на которой отражено распределение первичных баллов близкое к нормальному.</w:t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05948" cy="2307276"/>
            <wp:effectExtent l="0" t="0" r="0" b="0"/>
            <wp:docPr id="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864" cy="23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08808" cy="2792099"/>
            <wp:effectExtent l="19050" t="0" r="1392" b="0"/>
            <wp:docPr id="59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967" cy="2793213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551180</wp:posOffset>
            </wp:positionH>
            <wp:positionV relativeFrom="paragraph">
              <wp:posOffset>2212975</wp:posOffset>
            </wp:positionV>
            <wp:extent cx="4829810" cy="956945"/>
            <wp:effectExtent l="0" t="0" r="8890" b="0"/>
            <wp:wrapNone/>
            <wp:docPr id="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5. Распределение первичных баллов и шкала перевода первичного балла в отметку, история 5 класс.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1. Диаграмма распределения не имеет нормальный вид,  не наблюдается явный «сдвиг» первичных баллов вправо (в сторону отметок «4» и «5») что не может говорить о завышении отметок или о том, что учащимся помогали, значит, не имеются признаки необъективности результатов; 2. Имеющиеся «пики» в районе 5 и 6 баллов могут свидетельствовать как о том, что дети с легкостью выполнили эти задания.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соответствует вид гистограммы по истории в 5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 (см. рис. 4);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не фиксируются «пики» на границе перехода баллов от одной отметки в другую.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61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 Диаграмма распределения не имеет нормальный вид, наблюдается явный «сдвиг» первичных баллов вправо (в сторону отметок «4» и «5») что может говорить о завышении отметок или о том, что учащимся помогали, значит, имеются признаки необъективности результатов;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2. На 17 баллах имеется «пик» – скачек доли учащихся, набравших данный балл, в сравнении с долей учащихся, набравший на 1 балл меньше, кроме того, доля учащихся, набравших 14 баллов, превышает аналогичный показатель по муниципалитету и краю, что также может являться признаком необъективности результатов. </w:t>
      </w:r>
    </w:p>
    <w:p w:rsidR="00423EED" w:rsidRPr="00423EED" w:rsidRDefault="00423EED" w:rsidP="00423EE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Общий вывод.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В выводах по данному разделу необходимо указать: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вид гистограммы по не соответствует по истории в 11 классе</w:t>
      </w:r>
      <w:r w:rsidRPr="00423EED">
        <w:rPr>
          <w:rFonts w:ascii="Times New Roman" w:eastAsiaTheme="minorHAnsi" w:hAnsi="Times New Roman" w:cs="Times New Roman"/>
          <w:i/>
          <w:iCs/>
          <w:sz w:val="24"/>
          <w:szCs w:val="24"/>
        </w:rPr>
        <w:t xml:space="preserve"> 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>нормальному распределению первичных баллов;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«пики» не фиксируются на границе перехода баллов от одной отметки в другую;</w:t>
      </w:r>
    </w:p>
    <w:p w:rsidR="00423EED" w:rsidRPr="00423EED" w:rsidRDefault="00423EED" w:rsidP="00423EED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учителям необходимо детально проанализировать результаты ВПР по истории в 11 классе.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истории 5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6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i/>
          <w:sz w:val="24"/>
          <w:szCs w:val="24"/>
        </w:rPr>
        <w:t>Рис. 6. Решаемость отдельных заданий ВПР по истории в 5 классе в сравнении с результатами по муниципалитету и краю.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хуже, чем в целом по муниципалитету и краю (1,2,3,4,5,7);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анализ выполнения отдельных заданий проверочной работы по истории 11 класса.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63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лучше,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выше, чем в целом по муниципалитету и краю;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 xml:space="preserve"> 6. Анализ выполнения заданий группами участников.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Для более глубокого анализа решаемости отдельных заданий работы необходимо проведение анализа выполнения отдельных заданий группами участников в зависимости от полученной за работу отметки.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Анализ решаемости заданий учащимися с разным уровнем подготовки позволяет выстраивать образовательную траекторию отдельных групп учащихся в зависимости от их потребностей и с учетом имеющихся у них трудностей.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обобщенных выводах должно быть представлено заключение об объективности имеющихся результатов и перечислены имеющиеся дефициты у каждой группы участников, а также пути их устранения (организация индивидуально-групповой работы, повторение тем и т.п.).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В качестве примера рассмотрим результаты выполнения отдельных заданий ВПР по истории для 5 класса учащимися с разным уровнем подготовки. 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790" cy="3341094"/>
            <wp:effectExtent l="19050" t="0" r="3810" b="0"/>
            <wp:docPr id="2048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11 класс</w:t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Рассмотрим результаты выполнения отдельных заданий ВПР по истории для 11 класса учащимися с разным уровнем подготовки.</w:t>
      </w:r>
    </w:p>
    <w:p w:rsidR="00423EED" w:rsidRPr="00423EED" w:rsidRDefault="00423EED" w:rsidP="00423EED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4224959" cy="2586725"/>
            <wp:effectExtent l="19050" t="0" r="4141" b="0"/>
            <wp:docPr id="205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644" cy="2587757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23EED" w:rsidRPr="00423EED" w:rsidRDefault="00423EED" w:rsidP="00423EED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b/>
          <w:sz w:val="24"/>
          <w:szCs w:val="24"/>
        </w:rPr>
        <w:t>7. Краткое резюме в виде обобщенных выводов</w:t>
      </w:r>
      <w:r w:rsidRPr="00423EED">
        <w:rPr>
          <w:rFonts w:ascii="Times New Roman" w:eastAsiaTheme="minorHAnsi" w:hAnsi="Times New Roman" w:cs="Times New Roman"/>
          <w:sz w:val="24"/>
          <w:szCs w:val="24"/>
        </w:rPr>
        <w:t xml:space="preserve"> </w:t>
      </w:r>
    </w:p>
    <w:p w:rsidR="00423EED" w:rsidRPr="00423EED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23EED">
        <w:rPr>
          <w:rFonts w:ascii="Times New Roman" w:eastAsiaTheme="minorHAnsi" w:hAnsi="Times New Roman" w:cs="Times New Roman"/>
          <w:sz w:val="24"/>
          <w:szCs w:val="24"/>
        </w:rPr>
        <w:t>В качестве результата проведенного анализа на основании представленных на предыдущих шагах выводов, руководителям ШМО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23EED" w:rsidRPr="00423EED" w:rsidRDefault="00423EED" w:rsidP="00423E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23EED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lastRenderedPageBreak/>
        <w:t>Анализ ВПР по математике (5, 6, 7, 8 класс)</w:t>
      </w:r>
    </w:p>
    <w:p w:rsidR="00417262" w:rsidRPr="00417262" w:rsidRDefault="00417262" w:rsidP="00417262">
      <w:pPr>
        <w:spacing w:after="0" w:line="24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17262">
        <w:rPr>
          <w:rFonts w:eastAsiaTheme="minorHAnsi"/>
          <w:b/>
        </w:rPr>
        <w:t>Общая информация об участниках ВПР – 2022_ в образовательной организации</w:t>
      </w: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i/>
          <w:sz w:val="24"/>
          <w:szCs w:val="24"/>
        </w:rPr>
        <w:t>Таблица 1 – Участники ВПР – 2022 в ОО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  <w:gridCol w:w="1383"/>
      </w:tblGrid>
      <w:tr w:rsidR="00417262" w:rsidRPr="00417262" w:rsidTr="00CD5381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8 класс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11 класс</w:t>
            </w:r>
          </w:p>
        </w:tc>
      </w:tr>
      <w:tr w:rsidR="00417262" w:rsidRPr="00417262" w:rsidTr="00CD5381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3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чел./% от общего числа учащихся</w:t>
            </w:r>
          </w:p>
        </w:tc>
      </w:tr>
      <w:tr w:rsidR="00417262" w:rsidRPr="00417262" w:rsidTr="00CD5381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73/91,2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76/ 88,4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41/ 71,9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48/ 82,8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17262" w:rsidRPr="00417262" w:rsidRDefault="00417262" w:rsidP="00417262">
      <w:pPr>
        <w:pStyle w:val="a6"/>
        <w:numPr>
          <w:ilvl w:val="0"/>
          <w:numId w:val="2"/>
        </w:numPr>
        <w:spacing w:after="0" w:line="240" w:lineRule="exact"/>
        <w:jc w:val="both"/>
        <w:rPr>
          <w:rFonts w:eastAsiaTheme="minorHAnsi"/>
          <w:b/>
        </w:rPr>
      </w:pPr>
      <w:r w:rsidRPr="00417262">
        <w:rPr>
          <w:rFonts w:eastAsiaTheme="minorHAnsi"/>
          <w:b/>
        </w:rPr>
        <w:t>Сравнение отметок, полученных участниками ВПР – 2022, с отметками в муниципалитете, регионе, стране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5 класс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0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рисунке. Как показано на диаграмме, в конкретной образовательной организации учащиеся 5 классов по математике получили за работу преимущественно отметку «2», что превосходит результаты остальных участников работы на разных уровнях. Кроме того, учащихся с удовлетворительной отметкой в образовательной организации немного. Эти данные могут свидетельствовать о плохом уровне подготовки учащихся по предмету.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6 класс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39790" cy="3544011"/>
            <wp:effectExtent l="19050" t="0" r="3810" b="0"/>
            <wp:docPr id="205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рисунке. Как показано на диаграмме, в конкретной образовательной организации учащиеся 6 классов по математике получили за работу преимущественно отметку «2», что превосходит результаты остальных участников работы на разных уровнях. Кроме того, учащихся с отметкой «5» в образовательной организации нет, а с отметкой 4 совсем немного. Эти данные могут свидетельствовать о плохом уровне подготовки учащихся по предмету.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7 класс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638800" cy="3333750"/>
            <wp:effectExtent l="0" t="0" r="0" b="0"/>
            <wp:docPr id="205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922" cy="3333822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lastRenderedPageBreak/>
        <w:t>Проанализируем общую гистограмму отметок, представленную на рисунке. Как показано на диаграмме, в конкретной образовательной организации учащиеся 7 классов по математике получили за работу преимущественно отметку «3», что говорит о базовом уровне подготовки по предмету. В сравнении с отметками по городу и краю ситуация в организации аналогичная. Кроме того, учащихся с отметкой «5» в образовательной организации больше, чем на других уровнях. Эти данные могут свидетельствовать о хорошем уровне подготовки учащихся по предмету.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8 класс</w:t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9790" cy="3544011"/>
            <wp:effectExtent l="19050" t="0" r="3810" b="0"/>
            <wp:docPr id="205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401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Проанализируем общую гистограмму отметок, представленную на рисунке. Как показано на диаграмме, в конкретной образовательной организации учащиеся 8 классов по математике получили за работу преимущественно отметку «3», что говорит о базовом уровне подготовки по предмету. В сравнении с отметками по городу и краю ситуация в организации аналогичная. Кроме того, учащихся с отметкой «2» в образовательной организации больше, чем на других уровнях. Учащиеся с отметкой «5» отсутствуют. Эти данные могут свидетельствовать о плохом уровне подготовки учащихся по предмету.</w:t>
      </w: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3. Сравнительный анализ результатов ВПР-202_ в ОО с отметками по журналу.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i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i/>
          <w:sz w:val="24"/>
          <w:szCs w:val="24"/>
        </w:rPr>
        <w:t xml:space="preserve">Таблица 2 </w:t>
      </w:r>
      <w:r w:rsidRPr="00417262">
        <w:rPr>
          <w:rFonts w:ascii="Times New Roman" w:eastAsiaTheme="minorHAnsi" w:hAnsi="Times New Roman" w:cs="Times New Roman"/>
          <w:i/>
          <w:sz w:val="24"/>
          <w:szCs w:val="24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9"/>
        <w:gridCol w:w="2768"/>
        <w:gridCol w:w="3125"/>
        <w:gridCol w:w="2818"/>
      </w:tblGrid>
      <w:tr w:rsidR="00417262" w:rsidRPr="00417262" w:rsidTr="00CD5381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понизивших результат</w:t>
            </w:r>
          </w:p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&lt; Отметка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подтвердивших результат</w:t>
            </w:r>
          </w:p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Доля учащихся, повысивших результат</w:t>
            </w:r>
          </w:p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i/>
                <w:sz w:val="24"/>
                <w:szCs w:val="24"/>
              </w:rPr>
              <w:t>(Отметка &gt; Отметка по журналу)</w:t>
            </w:r>
          </w:p>
        </w:tc>
      </w:tr>
      <w:tr w:rsidR="00417262" w:rsidRPr="00417262" w:rsidTr="00CD5381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</w:tr>
      <w:tr w:rsidR="00417262" w:rsidRPr="00417262" w:rsidTr="00CD538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41/ 56,16 %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27/ 36,99%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5/ 6,85%</w:t>
            </w:r>
          </w:p>
        </w:tc>
      </w:tr>
      <w:tr w:rsidR="00417262" w:rsidRPr="00417262" w:rsidTr="00CD538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71/ 93,42%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5/ 6,58%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0/ 0%</w:t>
            </w:r>
          </w:p>
        </w:tc>
      </w:tr>
      <w:tr w:rsidR="00417262" w:rsidRPr="00417262" w:rsidTr="00CD538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12/ 29,27%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19/ 46,34%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10/ 24,39%</w:t>
            </w:r>
          </w:p>
        </w:tc>
      </w:tr>
      <w:tr w:rsidR="00417262" w:rsidRPr="00417262" w:rsidTr="00CD538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41/ 85,42%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7/ 14,58%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262" w:rsidRPr="00417262" w:rsidRDefault="00417262" w:rsidP="00CD53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262">
              <w:rPr>
                <w:rFonts w:ascii="Times New Roman" w:hAnsi="Times New Roman" w:cs="Times New Roman"/>
                <w:sz w:val="24"/>
                <w:szCs w:val="24"/>
              </w:rPr>
              <w:t>0/ 0%</w:t>
            </w:r>
          </w:p>
        </w:tc>
      </w:tr>
    </w:tbl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Данные таблицы  говорят о том, что для всех классов имеются признаки несоответствия отметок при проверке ВПР. Наименьшие отклонения в расхождениях между отметками по журналу учащихся и результатами ВПР у обучающихся 7-го класса.</w:t>
      </w: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Наибольшие отклонения в расхождениях между отметками по журналу учащихся и результатами ВПР, наблюдаются у обучающихся 6-го класса: имеются отклонения в отметках по ВПР в сторону их занижения (93,42%) по сравнению с отметками по журналу. Процент совпадения отметок по журналу с отметками ВПР в данном классе составил всего 6,58%.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Среди представленных для сравнения классов результаты учащихся шестого класса имеют более выраженные признаки необъективности, что требует дополнительного анализа и проведения работы администрации ОО с учителем данного класса (наставничество, повышение квалификации и др.).</w:t>
      </w: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4. Распределение первичных баллов ВПР – 2022_ в образовательной организации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5 класс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05450" cy="3314700"/>
            <wp:effectExtent l="0" t="0" r="0" b="0"/>
            <wp:docPr id="205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92" cy="3314725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При анализе данных, представленных на рисунке, необходимо обратить внимание на следующее: 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Диаграмма распределения имеет нормальный вид, явных «сдвигов» первичных баллов не наблюдается, результаты учащихся оценены объективно. Данный вид гистограммы по математике в 5 классе соответствует нормальному распределению первичных баллов. Явных «пиков» на границе перехода баллов от одной отметки в другую не фиксируется.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6 класс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324475" cy="3295650"/>
            <wp:effectExtent l="0" t="0" r="0" b="0"/>
            <wp:docPr id="205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515" cy="3295675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pStyle w:val="a6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Диаграмма распределения имеет нормальный вид, не наблюдается явный «сдвиг» первичных баллов вправо (в сторону отметок «4» и «5») что не может говорить о завышении отметок или о том, что учащимся помогали, значит, не имеются признаки необъективности результатов; </w:t>
      </w:r>
    </w:p>
    <w:p w:rsidR="00417262" w:rsidRPr="00417262" w:rsidRDefault="00417262" w:rsidP="00417262">
      <w:pPr>
        <w:pStyle w:val="a6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Имеющиеся «пики» в районе 2 и 3 баллов могут свидетельствовать о том, что дети с легкостью выполнили эти задания. 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 xml:space="preserve">Общий вывод: </w:t>
      </w:r>
      <w:r w:rsidRPr="00417262">
        <w:rPr>
          <w:rFonts w:ascii="Times New Roman" w:eastAsiaTheme="minorHAnsi" w:hAnsi="Times New Roman" w:cs="Times New Roman"/>
          <w:sz w:val="24"/>
          <w:szCs w:val="24"/>
        </w:rPr>
        <w:t>вид гистограммы по математике в 6 классесоответствуетнормальному распределению первичных баллов;</w:t>
      </w:r>
    </w:p>
    <w:p w:rsidR="00417262" w:rsidRPr="00417262" w:rsidRDefault="00417262" w:rsidP="0041726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не фиксируются «пики» на границе перехода баллов от одной отметки в другую.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7 класс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81575" cy="3033467"/>
            <wp:effectExtent l="0" t="0" r="0" b="0"/>
            <wp:docPr id="2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51" cy="3036436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Диаграмма распределения не имеет нормальный вид, наблюдается явный «сдвиг» первичных баллов вправо (в сторону отметок «4» и «5») что может говорить о </w:t>
      </w:r>
      <w:r w:rsidRPr="00417262">
        <w:rPr>
          <w:rFonts w:eastAsiaTheme="minorHAnsi"/>
        </w:rPr>
        <w:lastRenderedPageBreak/>
        <w:t xml:space="preserve">завышении отметок или о том, что учащимся помогали, значит, имеются признаки необъективности результатов; </w:t>
      </w:r>
    </w:p>
    <w:p w:rsidR="00417262" w:rsidRPr="00417262" w:rsidRDefault="00417262" w:rsidP="00417262">
      <w:pPr>
        <w:pStyle w:val="a6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Имеющиеся «пики» в районе 7 и 16 баллов могут свидетельствовать о том, что детямпомогали, чтобы было больще оценок 4 и 5. 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 xml:space="preserve">Общий вывод: </w:t>
      </w:r>
      <w:r w:rsidRPr="00417262">
        <w:rPr>
          <w:rFonts w:ascii="Times New Roman" w:eastAsiaTheme="minorHAnsi" w:hAnsi="Times New Roman" w:cs="Times New Roman"/>
          <w:sz w:val="24"/>
          <w:szCs w:val="24"/>
        </w:rPr>
        <w:t>вид гистограммы по математике в 7 классе несоответствует нормальному распределению первичных баллов;</w:t>
      </w:r>
    </w:p>
    <w:p w:rsidR="00417262" w:rsidRPr="00417262" w:rsidRDefault="00417262" w:rsidP="0041726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фиксируются «пики» на границе перехода баллов от одной отметки в другую.</w:t>
      </w: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8</w:t>
      </w:r>
    </w:p>
    <w:p w:rsidR="00417262" w:rsidRPr="00417262" w:rsidRDefault="00417262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27231" cy="3000375"/>
            <wp:effectExtent l="0" t="0" r="0" b="0"/>
            <wp:docPr id="20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899" cy="300139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Диаграмма распределения имеет нормальный вид, не наблюдается явный «сдвиг» первичных баллов вправо (в сторону отметок «4» и «5») что не может говорить о завышении отметок или о том, что учащимся помогали, значит, не имеются признаки необъективности результатов; </w:t>
      </w:r>
    </w:p>
    <w:p w:rsidR="00417262" w:rsidRPr="00417262" w:rsidRDefault="00417262" w:rsidP="00417262">
      <w:pPr>
        <w:pStyle w:val="a6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</w:rPr>
      </w:pPr>
      <w:r w:rsidRPr="00417262">
        <w:rPr>
          <w:rFonts w:eastAsiaTheme="minorHAnsi"/>
        </w:rPr>
        <w:t xml:space="preserve">Имеющиеся «пики» в районе 6 и 11 баллов могут свидетельствовать о том, что дети с легкостью выполнили эти задания. </w:t>
      </w:r>
    </w:p>
    <w:p w:rsidR="00417262" w:rsidRPr="00417262" w:rsidRDefault="00417262" w:rsidP="0041726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 xml:space="preserve">Общий вывод: </w:t>
      </w:r>
      <w:r w:rsidRPr="00417262">
        <w:rPr>
          <w:rFonts w:ascii="Times New Roman" w:eastAsiaTheme="minorHAnsi" w:hAnsi="Times New Roman" w:cs="Times New Roman"/>
          <w:sz w:val="24"/>
          <w:szCs w:val="24"/>
        </w:rPr>
        <w:t>вид гистограммы по математике в 6 классесоответствует нормальному распределению первичных баллов;</w:t>
      </w:r>
    </w:p>
    <w:p w:rsidR="00417262" w:rsidRPr="00417262" w:rsidRDefault="00417262" w:rsidP="0041726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не фиксируются «пики» на границе перехода баллов от одной отметки в другую.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5. Анализ результатов выполнения отдельных заданий проверочной работы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5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76825" cy="3069216"/>
            <wp:effectExtent l="0" t="0" r="0" b="0"/>
            <wp:docPr id="2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96" cy="3079597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школы хуже, чем в целом по муниципалитету и краю (1-8, 11.2, 12.2, 13, 14);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5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не были выполнены более 80% участников работы или не были выполнены вообще,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6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76875" cy="3311068"/>
            <wp:effectExtent l="0" t="0" r="0" b="0"/>
            <wp:docPr id="2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987" cy="3312949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В соответствии с представленными на рисунке данными можно сделать следующие выводы: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1. Все задания проверочной работы были выполнены учащимися школы хуже, чем в целом по муниципалитету и краю;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6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не были выполнены более 80% участников работы, что говорит о не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 xml:space="preserve"> Математика 7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3000" cy="2994357"/>
            <wp:effectExtent l="0" t="0" r="0" b="0"/>
            <wp:docPr id="20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758" cy="2996024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В соответствии с представленными на рисунке данными можно сделать следующие выводы: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ОО лучше, чем в целом по муниципалитету и краю (2, 4, 5, 9, 10, 13, 14, 16);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школе оказалась ниже, чем в целом по муниципалитету и краю(1, 3, 6, 7);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7 классов,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4. Среди заданий проверочной работы есть те, которые были выполнены более 80% участников работы в ОО,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8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76825" cy="3069216"/>
            <wp:effectExtent l="0" t="0" r="0" b="0"/>
            <wp:docPr id="2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71" cy="307154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1. Большинство заданий проверочной работы было выполнено учащимися ОО хуже, чем в целом по муниципалитету и краю (1-11, 13, 14);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2. Решаемость некоторых заданий работы в ОО оказалась ниже, чем в целом по муниципалитету и краю 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3. Не все задания проверочной работы были выполнены более 50% учащихся 8 классов ОО, это означает, что необходимо провести анализ причин снижения решаемости этих заданий, предусмотреть часы на повторение «западающих» у участников тем;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4. Среди заданий проверочной работы есть те, которые были выполнены более 80% участников работы в ОО, что говорит о высоком уровне сформированности умений, проверяемых данными заданиями; вместе с тем учащиеся, не выполнившие данные задания, требуют дополнительного внимания со стороны педагога для выявления причин их неуспешности и ликвидации имеющихся пробелов в знаниях. 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6. Анализ выполнения заданий группами участников</w:t>
      </w: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5</w:t>
      </w:r>
    </w:p>
    <w:p w:rsidR="00417262" w:rsidRPr="00417262" w:rsidRDefault="00417262" w:rsidP="00417262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01045" cy="2924175"/>
            <wp:effectExtent l="0" t="0" r="0" b="0"/>
            <wp:docPr id="5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378" cy="2924970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6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21224" cy="2876550"/>
            <wp:effectExtent l="0" t="0" r="0" b="0"/>
            <wp:docPr id="2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354" cy="2877821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По представленным на рис. данным нельзя проследить общую тенденцию выполнения тех или иных заданий работы. Например, результаты учащихся с отметками «5»  оказались ниже, чем результаты учащихся с отметкой «4», а с заданиями 1,2, 5, 6, 8, 10 «отличники» справились хуже, чем «хорошисты» и «троечники». Такой разброс результатов может говорить о необъективности результатов работы на этапе ее проведения или проверки.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7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81575" cy="2972222"/>
            <wp:effectExtent l="0" t="0" r="0" b="0"/>
            <wp:docPr id="2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176" cy="2974967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lastRenderedPageBreak/>
        <w:t xml:space="preserve">Результаты учащихся с отметками «2» «3» и «4» оказались ниже, чем результаты учащихся с отметкой «5». Такой разброс результатов может говорить об объективности результатов работы на этапе ее проведения или проверки. 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Математика 8</w:t>
      </w:r>
    </w:p>
    <w:p w:rsidR="00417262" w:rsidRPr="00417262" w:rsidRDefault="00417262" w:rsidP="00417262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00625" cy="2983588"/>
            <wp:effectExtent l="0" t="0" r="0" b="0"/>
            <wp:docPr id="2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90" cy="2988162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417262" w:rsidRPr="00417262" w:rsidRDefault="00417262" w:rsidP="00417262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По представленным на рис. данным нельзя проследить общую тенденцию выполнения тех или иных заданий работы. Например, результаты учащихся с отметками «5»  оказались ниже, чем результаты учащихся с отметкой «4», а с заданиями 1, 2, 3, 4, 12, 15, 16 «отличники» справились хуже, чем «хорошисты» и «троечники». Такой разброс результатов может говорить о необъективности результатов работы на этапе ее проведения или проверки.</w:t>
      </w: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17262" w:rsidRPr="00417262" w:rsidRDefault="00417262" w:rsidP="00417262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b/>
          <w:sz w:val="24"/>
          <w:szCs w:val="24"/>
        </w:rPr>
        <w:t>7. Краткое резюме в виде обобщенных выводов</w:t>
      </w:r>
    </w:p>
    <w:p w:rsidR="007A14CC" w:rsidRDefault="007A14CC" w:rsidP="0041726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17262" w:rsidRPr="00417262" w:rsidRDefault="00417262" w:rsidP="007A14CC">
      <w:pPr>
        <w:spacing w:after="0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417262">
        <w:rPr>
          <w:rFonts w:ascii="Times New Roman" w:eastAsiaTheme="minorHAnsi" w:hAnsi="Times New Roman" w:cs="Times New Roman"/>
          <w:sz w:val="24"/>
          <w:szCs w:val="24"/>
        </w:rPr>
        <w:t>В качестве результата проведенного анализа на основании представленных на предыдущих шагах выводов, руководителям ШМО</w:t>
      </w:r>
      <w:r w:rsidR="007A14CC">
        <w:rPr>
          <w:rFonts w:ascii="Times New Roman" w:eastAsiaTheme="minorHAnsi" w:hAnsi="Times New Roman" w:cs="Times New Roman"/>
          <w:sz w:val="24"/>
          <w:szCs w:val="24"/>
        </w:rPr>
        <w:t xml:space="preserve"> Шпиро А.Н., Самаркиной Е.Ц., Бабуриной О.А., Птициной И.Ю., Приймак Т.В., Шелестовой С.Н.</w:t>
      </w:r>
      <w:r w:rsidRPr="00417262">
        <w:rPr>
          <w:rFonts w:ascii="Times New Roman" w:eastAsiaTheme="minorHAnsi" w:hAnsi="Times New Roman" w:cs="Times New Roman"/>
          <w:sz w:val="24"/>
          <w:szCs w:val="24"/>
        </w:rPr>
        <w:t xml:space="preserve"> рекомендовано составить комплекс мер на следующий учебный год по повышению объективности проведения и проверки работ учащихся и по ликвидации допущенных обучающимися типичных ошибок при выполнении заданий ВПР.</w:t>
      </w:r>
    </w:p>
    <w:p w:rsidR="00417262" w:rsidRPr="00417262" w:rsidRDefault="00417262" w:rsidP="004172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EED" w:rsidRPr="00417262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17262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b/>
          <w:sz w:val="24"/>
          <w:szCs w:val="24"/>
        </w:rPr>
      </w:pPr>
    </w:p>
    <w:p w:rsidR="00423EED" w:rsidRPr="00417262" w:rsidRDefault="00423EED" w:rsidP="00423EE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17262" w:rsidRDefault="00423EED" w:rsidP="00423EED">
      <w:pPr>
        <w:spacing w:after="0" w:line="240" w:lineRule="exact"/>
        <w:jc w:val="both"/>
        <w:rPr>
          <w:rFonts w:ascii="Times New Roman" w:eastAsiaTheme="minorHAnsi" w:hAnsi="Times New Roman" w:cs="Times New Roman"/>
          <w:sz w:val="24"/>
          <w:szCs w:val="24"/>
        </w:rPr>
      </w:pPr>
    </w:p>
    <w:p w:rsidR="00423EED" w:rsidRPr="00417262" w:rsidRDefault="00423EED" w:rsidP="00423EED">
      <w:pPr>
        <w:rPr>
          <w:rFonts w:ascii="Times New Roman" w:hAnsi="Times New Roman" w:cs="Times New Roman"/>
          <w:sz w:val="24"/>
          <w:szCs w:val="24"/>
        </w:rPr>
      </w:pPr>
    </w:p>
    <w:sectPr w:rsidR="00423EED" w:rsidRPr="00417262" w:rsidSect="00BF5F3C">
      <w:headerReference w:type="default" r:id="rId85"/>
      <w:pgSz w:w="11906" w:h="16838"/>
      <w:pgMar w:top="1134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101B6" w:rsidRDefault="008101B6" w:rsidP="00BD3130">
      <w:pPr>
        <w:spacing w:after="0" w:line="240" w:lineRule="auto"/>
      </w:pPr>
      <w:r>
        <w:separator/>
      </w:r>
    </w:p>
  </w:endnote>
  <w:endnote w:type="continuationSeparator" w:id="1">
    <w:p w:rsidR="008101B6" w:rsidRDefault="008101B6" w:rsidP="00BD31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101B6" w:rsidRDefault="008101B6" w:rsidP="00BD3130">
      <w:pPr>
        <w:spacing w:after="0" w:line="240" w:lineRule="auto"/>
      </w:pPr>
      <w:r>
        <w:separator/>
      </w:r>
    </w:p>
  </w:footnote>
  <w:footnote w:type="continuationSeparator" w:id="1">
    <w:p w:rsidR="008101B6" w:rsidRDefault="008101B6" w:rsidP="00BD31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9651869"/>
      <w:docPartObj>
        <w:docPartGallery w:val="Page Numbers (Top of Page)"/>
        <w:docPartUnique/>
      </w:docPartObj>
    </w:sdtPr>
    <w:sdtContent>
      <w:p w:rsidR="00E166E1" w:rsidRDefault="00AA2323" w:rsidP="00BF5F3C">
        <w:pPr>
          <w:pStyle w:val="a4"/>
          <w:spacing w:line="240" w:lineRule="exact"/>
          <w:jc w:val="center"/>
        </w:pPr>
        <w:fldSimple w:instr="PAGE   \* MERGEFORMAT">
          <w:r w:rsidR="007A14CC">
            <w:rPr>
              <w:noProof/>
            </w:rPr>
            <w:t>62</w:t>
          </w:r>
        </w:fldSimple>
      </w:p>
    </w:sdtContent>
  </w:sdt>
  <w:p w:rsidR="00E166E1" w:rsidRDefault="00E166E1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4E6F49"/>
    <w:multiLevelType w:val="hybridMultilevel"/>
    <w:tmpl w:val="F9749A7E"/>
    <w:lvl w:ilvl="0" w:tplc="48845CE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213473A3"/>
    <w:multiLevelType w:val="hybridMultilevel"/>
    <w:tmpl w:val="F4561A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A41BF6"/>
    <w:multiLevelType w:val="hybridMultilevel"/>
    <w:tmpl w:val="34560F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5A4EFF"/>
    <w:multiLevelType w:val="hybridMultilevel"/>
    <w:tmpl w:val="8A1CD3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9008BD"/>
    <w:multiLevelType w:val="hybridMultilevel"/>
    <w:tmpl w:val="34560F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E004BE"/>
    <w:multiLevelType w:val="hybridMultilevel"/>
    <w:tmpl w:val="F9749A7E"/>
    <w:lvl w:ilvl="0" w:tplc="48845CE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50EF164C"/>
    <w:multiLevelType w:val="hybridMultilevel"/>
    <w:tmpl w:val="34560F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443692"/>
    <w:multiLevelType w:val="hybridMultilevel"/>
    <w:tmpl w:val="46BAD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272DE3"/>
    <w:multiLevelType w:val="hybridMultilevel"/>
    <w:tmpl w:val="AE0695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2"/>
  </w:num>
  <w:num w:numId="5">
    <w:abstractNumId w:val="7"/>
  </w:num>
  <w:num w:numId="6">
    <w:abstractNumId w:val="4"/>
  </w:num>
  <w:num w:numId="7">
    <w:abstractNumId w:val="5"/>
  </w:num>
  <w:num w:numId="8">
    <w:abstractNumId w:val="1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23EED"/>
    <w:rsid w:val="00184C58"/>
    <w:rsid w:val="00417262"/>
    <w:rsid w:val="00423EED"/>
    <w:rsid w:val="004C4DDF"/>
    <w:rsid w:val="004C7207"/>
    <w:rsid w:val="007A14CC"/>
    <w:rsid w:val="007F282A"/>
    <w:rsid w:val="008101B6"/>
    <w:rsid w:val="00857454"/>
    <w:rsid w:val="00887922"/>
    <w:rsid w:val="00AA2323"/>
    <w:rsid w:val="00BD3130"/>
    <w:rsid w:val="00BF5F3C"/>
    <w:rsid w:val="00D83FD1"/>
    <w:rsid w:val="00E166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31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423EED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423EED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423EED"/>
    <w:rPr>
      <w:rFonts w:ascii="Times New Roman" w:eastAsia="Calibri" w:hAnsi="Times New Roman" w:cs="Times New Roman"/>
      <w:sz w:val="24"/>
      <w:szCs w:val="24"/>
      <w:lang w:eastAsia="en-US"/>
    </w:rPr>
  </w:style>
  <w:style w:type="paragraph" w:styleId="a6">
    <w:name w:val="List Paragraph"/>
    <w:basedOn w:val="a"/>
    <w:uiPriority w:val="34"/>
    <w:qFormat/>
    <w:rsid w:val="00423EED"/>
    <w:pPr>
      <w:ind w:left="720"/>
      <w:contextualSpacing/>
    </w:pPr>
    <w:rPr>
      <w:rFonts w:ascii="Times New Roman" w:eastAsia="Calibri" w:hAnsi="Times New Roman" w:cs="Times New Roman"/>
      <w:sz w:val="24"/>
      <w:szCs w:val="24"/>
      <w:lang w:eastAsia="en-US"/>
    </w:rPr>
  </w:style>
  <w:style w:type="table" w:styleId="a3">
    <w:name w:val="Table Grid"/>
    <w:basedOn w:val="a1"/>
    <w:uiPriority w:val="39"/>
    <w:rsid w:val="00423EE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423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23EED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semiHidden/>
    <w:unhideWhenUsed/>
    <w:rsid w:val="00423EED"/>
    <w:rPr>
      <w:color w:val="0000FF"/>
      <w:u w:val="single"/>
    </w:rPr>
  </w:style>
  <w:style w:type="paragraph" w:styleId="aa">
    <w:name w:val="footer"/>
    <w:basedOn w:val="a"/>
    <w:link w:val="ab"/>
    <w:uiPriority w:val="99"/>
    <w:semiHidden/>
    <w:unhideWhenUsed/>
    <w:rsid w:val="004172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172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chart" Target="charts/chart3.xml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7" Type="http://schemas.openxmlformats.org/officeDocument/2006/relationships/hyperlink" Target="http://imc-svg.ru/images/2022/prikazi/%D0%9F%D1%80%D0%B8%D0%BA%D0%B0%D0%B7%20%D0%A0%D0%BE%D1%81%D0%BE%D0%B1%D1%80%D0%BD%D0%B0%D0%B4%D0%B7%D0%BE%D1%80%D0%B0%20%D0%BE%D1%82%2028.03.2022%20%E2%84%96467.pdf" TargetMode="External"/><Relationship Id="rId71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chart" Target="charts/chart2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chart" Target="charts/chart5.xml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1.png"/><Relationship Id="rId35" Type="http://schemas.openxmlformats.org/officeDocument/2006/relationships/chart" Target="charts/chart4.xml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chart" Target="charts/chart1.xm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Office%20Word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4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4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C:\Users\Mendel\Documents\!&#1054;&#1050;&#1054;\2021\&#1056;&#1086;&#1083;&#1080;&#1082;_&#1086;&#1073;&#1098;&#1077;&#1082;&#1090;&#1080;&#1074;&#1085;&#1086;&#1089;&#1090;&#1100;%20&#1042;&#1055;&#1056;\&#1060;4_&#1042;&#1099;&#1087;&#1086;&#1083;&#1085;&#1077;&#1085;&#1080;&#1077;%20&#1079;&#1072;&#1076;&#1072;&#1085;&#1080;&#1081;%20&#1075;&#1088;&#1091;&#1087;&#1087;&#1072;&#1084;&#1080;%20&#1091;&#1095;&#1072;&#1089;&#1090;&#1085;&#1080;&#1082;&#1086;&#1074;_5%20&#1082;&#1083;&#1072;&#1089;&#1089;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'[Диаграмма в Microsoft Office Word]Лист1'!$A$2</c:f>
              <c:strCache>
                <c:ptCount val="1"/>
                <c:pt idx="0">
                  <c:v>Вся выборка</c:v>
                </c:pt>
              </c:strCache>
            </c:strRef>
          </c:tx>
          <c:dLbls>
            <c:showVal val="1"/>
          </c:dLbls>
          <c:cat>
            <c:strRef>
              <c:f>'[Диаграмма в Microsoft Office Word]Лист1'!$B$1:$E$1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'[Диаграмма в Microsoft Office Word]Лист1'!$B$2:$E$2</c:f>
              <c:numCache>
                <c:formatCode>General</c:formatCode>
                <c:ptCount val="4"/>
                <c:pt idx="0">
                  <c:v>9.07</c:v>
                </c:pt>
                <c:pt idx="1">
                  <c:v>46.37</c:v>
                </c:pt>
                <c:pt idx="2">
                  <c:v>34.39</c:v>
                </c:pt>
                <c:pt idx="3">
                  <c:v>10.17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Word]Лист1'!$A$3</c:f>
              <c:strCache>
                <c:ptCount val="1"/>
                <c:pt idx="0">
                  <c:v>Хабаровский край</c:v>
                </c:pt>
              </c:strCache>
            </c:strRef>
          </c:tx>
          <c:dLbls>
            <c:showVal val="1"/>
          </c:dLbls>
          <c:cat>
            <c:strRef>
              <c:f>'[Диаграмма в Microsoft Office Word]Лист1'!$B$1:$E$1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'[Диаграмма в Microsoft Office Word]Лист1'!$B$3:$E$3</c:f>
              <c:numCache>
                <c:formatCode>General</c:formatCode>
                <c:ptCount val="4"/>
                <c:pt idx="0">
                  <c:v>16.62</c:v>
                </c:pt>
                <c:pt idx="1">
                  <c:v>59.32</c:v>
                </c:pt>
                <c:pt idx="2">
                  <c:v>20.91</c:v>
                </c:pt>
                <c:pt idx="3">
                  <c:v>3.15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Word]Лист1'!$A$4</c:f>
              <c:strCache>
                <c:ptCount val="1"/>
                <c:pt idx="0">
                  <c:v>город Комсомольск-на-Амуре</c:v>
                </c:pt>
              </c:strCache>
            </c:strRef>
          </c:tx>
          <c:dLbls>
            <c:showVal val="1"/>
          </c:dLbls>
          <c:cat>
            <c:strRef>
              <c:f>'[Диаграмма в Microsoft Office Word]Лист1'!$B$1:$E$1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'[Диаграмма в Microsoft Office Word]Лист1'!$B$4:$E$4</c:f>
              <c:numCache>
                <c:formatCode>General</c:formatCode>
                <c:ptCount val="4"/>
                <c:pt idx="0">
                  <c:v>23.5</c:v>
                </c:pt>
                <c:pt idx="1">
                  <c:v>48.39</c:v>
                </c:pt>
                <c:pt idx="2">
                  <c:v>24.419999999999987</c:v>
                </c:pt>
                <c:pt idx="3">
                  <c:v>3.69</c:v>
                </c:pt>
              </c:numCache>
            </c:numRef>
          </c:val>
        </c:ser>
        <c:ser>
          <c:idx val="3"/>
          <c:order val="3"/>
          <c:tx>
            <c:strRef>
              <c:f>'[Диаграмма в Microsoft Office Word]Лист1'!$A$5</c:f>
              <c:strCache>
                <c:ptCount val="1"/>
                <c:pt idx="0">
                  <c:v>МОУ СОШ№14</c:v>
                </c:pt>
              </c:strCache>
            </c:strRef>
          </c:tx>
          <c:dLbls>
            <c:showVal val="1"/>
          </c:dLbls>
          <c:cat>
            <c:strRef>
              <c:f>'[Диаграмма в Microsoft Office Word]Лист1'!$B$1:$E$1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'[Диаграмма в Microsoft Office Word]Лист1'!$B$5:$E$5</c:f>
              <c:numCache>
                <c:formatCode>General</c:formatCode>
                <c:ptCount val="4"/>
                <c:pt idx="0">
                  <c:v>21.74</c:v>
                </c:pt>
                <c:pt idx="1">
                  <c:v>43.48</c:v>
                </c:pt>
                <c:pt idx="2">
                  <c:v>26.09</c:v>
                </c:pt>
                <c:pt idx="3">
                  <c:v>8.7000000000000011</c:v>
                </c:pt>
              </c:numCache>
            </c:numRef>
          </c:val>
        </c:ser>
        <c:dLbls>
          <c:showVal val="1"/>
        </c:dLbls>
        <c:gapWidth val="75"/>
        <c:axId val="86243968"/>
        <c:axId val="95621504"/>
      </c:barChart>
      <c:catAx>
        <c:axId val="86243968"/>
        <c:scaling>
          <c:orientation val="minMax"/>
        </c:scaling>
        <c:axPos val="b"/>
        <c:majorTickMark val="none"/>
        <c:tickLblPos val="nextTo"/>
        <c:crossAx val="95621504"/>
        <c:crosses val="autoZero"/>
        <c:auto val="1"/>
        <c:lblAlgn val="ctr"/>
        <c:lblOffset val="100"/>
      </c:catAx>
      <c:valAx>
        <c:axId val="95621504"/>
        <c:scaling>
          <c:orientation val="minMax"/>
        </c:scaling>
        <c:axPos val="l"/>
        <c:numFmt formatCode="General" sourceLinked="1"/>
        <c:majorTickMark val="none"/>
        <c:tickLblPos val="nextTo"/>
        <c:crossAx val="86243968"/>
        <c:crosses val="autoZero"/>
        <c:crossBetween val="between"/>
      </c:valAx>
    </c:plotArea>
    <c:legend>
      <c:legendPos val="b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Вся выборка</c:v>
                </c:pt>
              </c:strCache>
            </c:strRef>
          </c:tx>
          <c:dLbls>
            <c:showVal val="1"/>
          </c:dLbls>
          <c:cat>
            <c:strRef>
              <c:f>Лист1!$B$1:$E$1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Лист1!$B$2:$E$2</c:f>
              <c:numCache>
                <c:formatCode>General</c:formatCode>
                <c:ptCount val="4"/>
                <c:pt idx="1">
                  <c:v>34.96</c:v>
                </c:pt>
                <c:pt idx="2">
                  <c:v>44.379999999999995</c:v>
                </c:pt>
                <c:pt idx="3">
                  <c:v>17.86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Хабаровский край</c:v>
                </c:pt>
              </c:strCache>
            </c:strRef>
          </c:tx>
          <c:dLbls>
            <c:showVal val="1"/>
          </c:dLbls>
          <c:cat>
            <c:strRef>
              <c:f>Лист1!$B$1:$E$1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Лист1!$B$3:$E$3</c:f>
              <c:numCache>
                <c:formatCode>General</c:formatCode>
                <c:ptCount val="4"/>
                <c:pt idx="0">
                  <c:v>6.3199999999999985</c:v>
                </c:pt>
                <c:pt idx="1">
                  <c:v>41.660000000000011</c:v>
                </c:pt>
                <c:pt idx="2">
                  <c:v>39.760000000000012</c:v>
                </c:pt>
                <c:pt idx="3">
                  <c:v>12.26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город Комсомольск-на-Амуре</c:v>
                </c:pt>
              </c:strCache>
            </c:strRef>
          </c:tx>
          <c:dLbls>
            <c:showVal val="1"/>
          </c:dLbls>
          <c:cat>
            <c:strRef>
              <c:f>Лист1!$B$1:$E$1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Лист1!$B$4:$E$4</c:f>
              <c:numCache>
                <c:formatCode>General</c:formatCode>
                <c:ptCount val="4"/>
                <c:pt idx="0">
                  <c:v>1.6700000000000021</c:v>
                </c:pt>
                <c:pt idx="1">
                  <c:v>51.67</c:v>
                </c:pt>
                <c:pt idx="2">
                  <c:v>38.33</c:v>
                </c:pt>
                <c:pt idx="3">
                  <c:v>8.33</c:v>
                </c:pt>
              </c:numCache>
            </c:numRef>
          </c:val>
        </c:ser>
        <c:ser>
          <c:idx val="3"/>
          <c:order val="3"/>
          <c:tx>
            <c:strRef>
              <c:f>Лист1!$A$5</c:f>
              <c:strCache>
                <c:ptCount val="1"/>
                <c:pt idx="0">
                  <c:v>МОУ СОШ №14</c:v>
                </c:pt>
              </c:strCache>
            </c:strRef>
          </c:tx>
          <c:dLbls>
            <c:showVal val="1"/>
          </c:dLbls>
          <c:cat>
            <c:strRef>
              <c:f>Лист1!$B$1:$E$1</c:f>
              <c:strCach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strCache>
            </c:strRef>
          </c:cat>
          <c:val>
            <c:numRef>
              <c:f>Лист1!$B$5:$E$5</c:f>
              <c:numCache>
                <c:formatCode>General</c:formatCode>
                <c:ptCount val="4"/>
                <c:pt idx="0">
                  <c:v>0</c:v>
                </c:pt>
                <c:pt idx="1">
                  <c:v>45.449999999999996</c:v>
                </c:pt>
                <c:pt idx="2">
                  <c:v>45.449999999999996</c:v>
                </c:pt>
                <c:pt idx="3">
                  <c:v>9.09</c:v>
                </c:pt>
              </c:numCache>
            </c:numRef>
          </c:val>
        </c:ser>
        <c:dLbls>
          <c:showVal val="1"/>
        </c:dLbls>
        <c:overlap val="-25"/>
        <c:axId val="95661440"/>
        <c:axId val="95671424"/>
      </c:barChart>
      <c:catAx>
        <c:axId val="95661440"/>
        <c:scaling>
          <c:orientation val="minMax"/>
        </c:scaling>
        <c:axPos val="b"/>
        <c:majorTickMark val="none"/>
        <c:tickLblPos val="nextTo"/>
        <c:crossAx val="95671424"/>
        <c:crosses val="autoZero"/>
        <c:auto val="1"/>
        <c:lblAlgn val="ctr"/>
        <c:lblOffset val="100"/>
      </c:catAx>
      <c:valAx>
        <c:axId val="95671424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95661440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Лист1!$A$3</c:f>
              <c:strCache>
                <c:ptCount val="1"/>
                <c:pt idx="0">
                  <c:v>Вся выборка</c:v>
                </c:pt>
              </c:strCache>
            </c:strRef>
          </c:tx>
          <c:cat>
            <c:numRef>
              <c:f>Лист1!$E$1:$O$1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Лист1!$E$3:$O$3</c:f>
              <c:numCache>
                <c:formatCode>General</c:formatCode>
                <c:ptCount val="11"/>
                <c:pt idx="0">
                  <c:v>75.48</c:v>
                </c:pt>
                <c:pt idx="1">
                  <c:v>44.54</c:v>
                </c:pt>
                <c:pt idx="2">
                  <c:v>76.92</c:v>
                </c:pt>
                <c:pt idx="3">
                  <c:v>80.440000000000026</c:v>
                </c:pt>
                <c:pt idx="4">
                  <c:v>71.58</c:v>
                </c:pt>
                <c:pt idx="5">
                  <c:v>55.48</c:v>
                </c:pt>
                <c:pt idx="6">
                  <c:v>36.020000000000003</c:v>
                </c:pt>
                <c:pt idx="7">
                  <c:v>49.89</c:v>
                </c:pt>
                <c:pt idx="8">
                  <c:v>39.160000000000011</c:v>
                </c:pt>
                <c:pt idx="9">
                  <c:v>14.42</c:v>
                </c:pt>
                <c:pt idx="10">
                  <c:v>7.8</c:v>
                </c:pt>
              </c:numCache>
            </c:numRef>
          </c:val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Хабаровский край</c:v>
                </c:pt>
              </c:strCache>
            </c:strRef>
          </c:tx>
          <c:cat>
            <c:numRef>
              <c:f>Лист1!$E$1:$O$1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Лист1!$E$4:$O$4</c:f>
              <c:numCache>
                <c:formatCode>General</c:formatCode>
                <c:ptCount val="11"/>
                <c:pt idx="0">
                  <c:v>67.760000000000005</c:v>
                </c:pt>
                <c:pt idx="1">
                  <c:v>39.480000000000004</c:v>
                </c:pt>
                <c:pt idx="2">
                  <c:v>69.77</c:v>
                </c:pt>
                <c:pt idx="3">
                  <c:v>70.649999999999991</c:v>
                </c:pt>
                <c:pt idx="4">
                  <c:v>57.05</c:v>
                </c:pt>
                <c:pt idx="5">
                  <c:v>37.910000000000004</c:v>
                </c:pt>
                <c:pt idx="6">
                  <c:v>31.419999999999987</c:v>
                </c:pt>
                <c:pt idx="7">
                  <c:v>32.75</c:v>
                </c:pt>
                <c:pt idx="8">
                  <c:v>30.79</c:v>
                </c:pt>
                <c:pt idx="9">
                  <c:v>10.83</c:v>
                </c:pt>
                <c:pt idx="10">
                  <c:v>6.59</c:v>
                </c:pt>
              </c:numCache>
            </c:numRef>
          </c:val>
        </c:ser>
        <c:ser>
          <c:idx val="2"/>
          <c:order val="2"/>
          <c:tx>
            <c:strRef>
              <c:f>Лист1!$A$5</c:f>
              <c:strCache>
                <c:ptCount val="1"/>
                <c:pt idx="0">
                  <c:v>город Комсомольск-на-Амуре</c:v>
                </c:pt>
              </c:strCache>
            </c:strRef>
          </c:tx>
          <c:cat>
            <c:numRef>
              <c:f>Лист1!$E$1:$O$1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Лист1!$E$5:$O$5</c:f>
              <c:numCache>
                <c:formatCode>General</c:formatCode>
                <c:ptCount val="11"/>
                <c:pt idx="0">
                  <c:v>63.59</c:v>
                </c:pt>
                <c:pt idx="1">
                  <c:v>44.24</c:v>
                </c:pt>
                <c:pt idx="2">
                  <c:v>64.52</c:v>
                </c:pt>
                <c:pt idx="3">
                  <c:v>60.37</c:v>
                </c:pt>
                <c:pt idx="4">
                  <c:v>53.92</c:v>
                </c:pt>
                <c:pt idx="5">
                  <c:v>32.720000000000013</c:v>
                </c:pt>
                <c:pt idx="6">
                  <c:v>28.110000000000031</c:v>
                </c:pt>
                <c:pt idx="7">
                  <c:v>30.41</c:v>
                </c:pt>
                <c:pt idx="8">
                  <c:v>32.949999999999996</c:v>
                </c:pt>
                <c:pt idx="9">
                  <c:v>15.05</c:v>
                </c:pt>
                <c:pt idx="10">
                  <c:v>9.52</c:v>
                </c:pt>
              </c:numCache>
            </c:numRef>
          </c:val>
        </c:ser>
        <c:ser>
          <c:idx val="3"/>
          <c:order val="3"/>
          <c:tx>
            <c:strRef>
              <c:f>Лист1!$A$6</c:f>
              <c:strCache>
                <c:ptCount val="1"/>
                <c:pt idx="0">
                  <c:v>МОУ СОШ №14</c:v>
                </c:pt>
              </c:strCache>
            </c:strRef>
          </c:tx>
          <c:cat>
            <c:numRef>
              <c:f>Лист1!$E$1:$O$1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Лист1!$E$6:$O$6</c:f>
              <c:numCache>
                <c:formatCode>General</c:formatCode>
                <c:ptCount val="11"/>
                <c:pt idx="0">
                  <c:v>17.39</c:v>
                </c:pt>
                <c:pt idx="1">
                  <c:v>65.22</c:v>
                </c:pt>
                <c:pt idx="2">
                  <c:v>60.87</c:v>
                </c:pt>
                <c:pt idx="3">
                  <c:v>56.52</c:v>
                </c:pt>
                <c:pt idx="4">
                  <c:v>73.910000000000025</c:v>
                </c:pt>
                <c:pt idx="5">
                  <c:v>0</c:v>
                </c:pt>
                <c:pt idx="6">
                  <c:v>34.78</c:v>
                </c:pt>
                <c:pt idx="7">
                  <c:v>21.74</c:v>
                </c:pt>
                <c:pt idx="8">
                  <c:v>60.87</c:v>
                </c:pt>
                <c:pt idx="9">
                  <c:v>14.49</c:v>
                </c:pt>
                <c:pt idx="10">
                  <c:v>2.9</c:v>
                </c:pt>
              </c:numCache>
            </c:numRef>
          </c:val>
        </c:ser>
        <c:marker val="1"/>
        <c:axId val="111049344"/>
        <c:axId val="111059328"/>
      </c:lineChart>
      <c:catAx>
        <c:axId val="111049344"/>
        <c:scaling>
          <c:orientation val="minMax"/>
        </c:scaling>
        <c:axPos val="b"/>
        <c:numFmt formatCode="General" sourceLinked="1"/>
        <c:tickLblPos val="nextTo"/>
        <c:crossAx val="111059328"/>
        <c:crosses val="autoZero"/>
        <c:auto val="1"/>
        <c:lblAlgn val="ctr"/>
        <c:lblOffset val="100"/>
      </c:catAx>
      <c:valAx>
        <c:axId val="111059328"/>
        <c:scaling>
          <c:orientation val="minMax"/>
        </c:scaling>
        <c:axPos val="l"/>
        <c:majorGridlines/>
        <c:numFmt formatCode="General" sourceLinked="1"/>
        <c:tickLblPos val="nextTo"/>
        <c:crossAx val="11104934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Лист1!$A$26</c:f>
              <c:strCache>
                <c:ptCount val="1"/>
                <c:pt idx="0">
                  <c:v>Вся выборка</c:v>
                </c:pt>
              </c:strCache>
            </c:strRef>
          </c:tx>
          <c:val>
            <c:numRef>
              <c:f>Лист1!$E$26:$V$26</c:f>
              <c:numCache>
                <c:formatCode>General</c:formatCode>
                <c:ptCount val="18"/>
                <c:pt idx="0">
                  <c:v>71.849999999999994</c:v>
                </c:pt>
                <c:pt idx="1">
                  <c:v>76.849999999999994</c:v>
                </c:pt>
                <c:pt idx="2">
                  <c:v>71.42</c:v>
                </c:pt>
                <c:pt idx="3">
                  <c:v>67.61</c:v>
                </c:pt>
                <c:pt idx="4">
                  <c:v>74.5</c:v>
                </c:pt>
                <c:pt idx="5">
                  <c:v>70.53</c:v>
                </c:pt>
                <c:pt idx="6">
                  <c:v>71.34</c:v>
                </c:pt>
                <c:pt idx="7">
                  <c:v>67.540000000000006</c:v>
                </c:pt>
                <c:pt idx="8">
                  <c:v>48.98</c:v>
                </c:pt>
                <c:pt idx="9">
                  <c:v>62.94</c:v>
                </c:pt>
                <c:pt idx="10">
                  <c:v>60.43</c:v>
                </c:pt>
                <c:pt idx="11">
                  <c:v>33.730000000000011</c:v>
                </c:pt>
                <c:pt idx="12">
                  <c:v>81.38</c:v>
                </c:pt>
                <c:pt idx="13">
                  <c:v>56.64</c:v>
                </c:pt>
                <c:pt idx="14">
                  <c:v>54.230000000000011</c:v>
                </c:pt>
                <c:pt idx="15">
                  <c:v>70.78</c:v>
                </c:pt>
                <c:pt idx="16">
                  <c:v>63.720000000000013</c:v>
                </c:pt>
                <c:pt idx="17">
                  <c:v>38.36</c:v>
                </c:pt>
              </c:numCache>
            </c:numRef>
          </c:val>
        </c:ser>
        <c:ser>
          <c:idx val="1"/>
          <c:order val="1"/>
          <c:tx>
            <c:strRef>
              <c:f>Лист1!$A$27</c:f>
              <c:strCache>
                <c:ptCount val="1"/>
                <c:pt idx="0">
                  <c:v>Хабаровский край</c:v>
                </c:pt>
              </c:strCache>
            </c:strRef>
          </c:tx>
          <c:val>
            <c:numRef>
              <c:f>Лист1!$E$27:$V$27</c:f>
              <c:numCache>
                <c:formatCode>General</c:formatCode>
                <c:ptCount val="18"/>
                <c:pt idx="0">
                  <c:v>66.64</c:v>
                </c:pt>
                <c:pt idx="1">
                  <c:v>71.930000000000007</c:v>
                </c:pt>
                <c:pt idx="2">
                  <c:v>64.58</c:v>
                </c:pt>
                <c:pt idx="3">
                  <c:v>63.75</c:v>
                </c:pt>
                <c:pt idx="4">
                  <c:v>71.739999999999995</c:v>
                </c:pt>
                <c:pt idx="5">
                  <c:v>64.739999999999995</c:v>
                </c:pt>
                <c:pt idx="6">
                  <c:v>67.940000000000026</c:v>
                </c:pt>
                <c:pt idx="7">
                  <c:v>63.4</c:v>
                </c:pt>
                <c:pt idx="8">
                  <c:v>44.59</c:v>
                </c:pt>
                <c:pt idx="9">
                  <c:v>54.53</c:v>
                </c:pt>
                <c:pt idx="10">
                  <c:v>54.53</c:v>
                </c:pt>
                <c:pt idx="11">
                  <c:v>27.419999999999987</c:v>
                </c:pt>
                <c:pt idx="12">
                  <c:v>76.11999999999999</c:v>
                </c:pt>
                <c:pt idx="13">
                  <c:v>53.77</c:v>
                </c:pt>
                <c:pt idx="14">
                  <c:v>53.160000000000011</c:v>
                </c:pt>
                <c:pt idx="15">
                  <c:v>67.400000000000006</c:v>
                </c:pt>
                <c:pt idx="16">
                  <c:v>59.71</c:v>
                </c:pt>
                <c:pt idx="17">
                  <c:v>33.050000000000004</c:v>
                </c:pt>
              </c:numCache>
            </c:numRef>
          </c:val>
        </c:ser>
        <c:ser>
          <c:idx val="2"/>
          <c:order val="2"/>
          <c:tx>
            <c:strRef>
              <c:f>Лист1!$A$28</c:f>
              <c:strCache>
                <c:ptCount val="1"/>
                <c:pt idx="0">
                  <c:v>город Комсомольск-на-Амуре</c:v>
                </c:pt>
              </c:strCache>
            </c:strRef>
          </c:tx>
          <c:val>
            <c:numRef>
              <c:f>Лист1!$E$28:$V$28</c:f>
              <c:numCache>
                <c:formatCode>General</c:formatCode>
                <c:ptCount val="18"/>
                <c:pt idx="0">
                  <c:v>65.83</c:v>
                </c:pt>
                <c:pt idx="1">
                  <c:v>80</c:v>
                </c:pt>
                <c:pt idx="2">
                  <c:v>61.67</c:v>
                </c:pt>
                <c:pt idx="3">
                  <c:v>58.33</c:v>
                </c:pt>
                <c:pt idx="4">
                  <c:v>76.669999999999987</c:v>
                </c:pt>
                <c:pt idx="5">
                  <c:v>69.169999999999987</c:v>
                </c:pt>
                <c:pt idx="6">
                  <c:v>65</c:v>
                </c:pt>
                <c:pt idx="7">
                  <c:v>52.08</c:v>
                </c:pt>
                <c:pt idx="8">
                  <c:v>38.75</c:v>
                </c:pt>
                <c:pt idx="9">
                  <c:v>56.67</c:v>
                </c:pt>
                <c:pt idx="10">
                  <c:v>63.33</c:v>
                </c:pt>
                <c:pt idx="11">
                  <c:v>22.08</c:v>
                </c:pt>
                <c:pt idx="12">
                  <c:v>75.83</c:v>
                </c:pt>
                <c:pt idx="13">
                  <c:v>60</c:v>
                </c:pt>
                <c:pt idx="14">
                  <c:v>57.5</c:v>
                </c:pt>
                <c:pt idx="15">
                  <c:v>75</c:v>
                </c:pt>
                <c:pt idx="16">
                  <c:v>58.33</c:v>
                </c:pt>
                <c:pt idx="17">
                  <c:v>34.58</c:v>
                </c:pt>
              </c:numCache>
            </c:numRef>
          </c:val>
        </c:ser>
        <c:ser>
          <c:idx val="3"/>
          <c:order val="3"/>
          <c:tx>
            <c:strRef>
              <c:f>Лист1!$A$29</c:f>
              <c:strCache>
                <c:ptCount val="1"/>
                <c:pt idx="0">
                  <c:v>МОУ СОШ №14</c:v>
                </c:pt>
              </c:strCache>
            </c:strRef>
          </c:tx>
          <c:val>
            <c:numRef>
              <c:f>Лист1!$E$29:$V$29</c:f>
              <c:numCache>
                <c:formatCode>General</c:formatCode>
                <c:ptCount val="18"/>
                <c:pt idx="0">
                  <c:v>34.090000000000003</c:v>
                </c:pt>
                <c:pt idx="1">
                  <c:v>84.09</c:v>
                </c:pt>
                <c:pt idx="2">
                  <c:v>86.36</c:v>
                </c:pt>
                <c:pt idx="3">
                  <c:v>54.55</c:v>
                </c:pt>
                <c:pt idx="4">
                  <c:v>90.910000000000025</c:v>
                </c:pt>
                <c:pt idx="5">
                  <c:v>90.910000000000025</c:v>
                </c:pt>
                <c:pt idx="6">
                  <c:v>95.45</c:v>
                </c:pt>
                <c:pt idx="7">
                  <c:v>40.910000000000004</c:v>
                </c:pt>
                <c:pt idx="8">
                  <c:v>6.8199999999999985</c:v>
                </c:pt>
                <c:pt idx="9">
                  <c:v>36.36</c:v>
                </c:pt>
                <c:pt idx="10">
                  <c:v>68.179999999999978</c:v>
                </c:pt>
                <c:pt idx="11">
                  <c:v>50</c:v>
                </c:pt>
                <c:pt idx="12">
                  <c:v>81.819999999999993</c:v>
                </c:pt>
                <c:pt idx="13">
                  <c:v>54.55</c:v>
                </c:pt>
                <c:pt idx="14">
                  <c:v>54.55</c:v>
                </c:pt>
                <c:pt idx="15">
                  <c:v>72.73</c:v>
                </c:pt>
                <c:pt idx="16">
                  <c:v>59.09</c:v>
                </c:pt>
                <c:pt idx="17">
                  <c:v>45.449999999999996</c:v>
                </c:pt>
              </c:numCache>
            </c:numRef>
          </c:val>
        </c:ser>
        <c:marker val="1"/>
        <c:axId val="111069056"/>
        <c:axId val="111070592"/>
      </c:lineChart>
      <c:catAx>
        <c:axId val="111069056"/>
        <c:scaling>
          <c:orientation val="minMax"/>
        </c:scaling>
        <c:axPos val="b"/>
        <c:tickLblPos val="nextTo"/>
        <c:crossAx val="111070592"/>
        <c:crosses val="autoZero"/>
        <c:auto val="1"/>
        <c:lblAlgn val="ctr"/>
        <c:lblOffset val="100"/>
      </c:catAx>
      <c:valAx>
        <c:axId val="111070592"/>
        <c:scaling>
          <c:orientation val="minMax"/>
        </c:scaling>
        <c:axPos val="l"/>
        <c:majorGridlines/>
        <c:numFmt formatCode="General" sourceLinked="1"/>
        <c:tickLblPos val="nextTo"/>
        <c:crossAx val="11106905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ser>
          <c:idx val="0"/>
          <c:order val="0"/>
          <c:tx>
            <c:strRef>
              <c:f>'[Ф4_Выполнение заданий группами участников_5 класс.xlsx]ВПР 2021. 5 класс'!$A$22</c:f>
              <c:strCache>
                <c:ptCount val="1"/>
                <c:pt idx="0">
                  <c:v>  Ср.% вып. уч. гр.баллов 2</c:v>
                </c:pt>
              </c:strCache>
            </c:strRef>
          </c:tx>
          <c:marker>
            <c:symbol val="diamond"/>
            <c:size val="8"/>
          </c:marker>
          <c:cat>
            <c:strRef>
              <c:f>'[Ф4_Выполнение заданий группами участников_5 класс.xlsx]ВПР 2021. 5 класс'!$E$8:$Y$8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4.1</c:v>
                </c:pt>
                <c:pt idx="9">
                  <c:v>4.2</c:v>
                </c:pt>
                <c:pt idx="10">
                  <c:v>5.1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7.1</c:v>
                </c:pt>
                <c:pt idx="15">
                  <c:v>7.2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'[Ф4_Выполнение заданий группами участников_5 класс.xlsx]ВПР 2021. 5 класс'!$E$22:$Y$22</c:f>
              <c:numCache>
                <c:formatCode>General</c:formatCode>
                <c:ptCount val="21"/>
                <c:pt idx="0">
                  <c:v>58.33</c:v>
                </c:pt>
                <c:pt idx="1">
                  <c:v>55.56</c:v>
                </c:pt>
                <c:pt idx="2">
                  <c:v>100</c:v>
                </c:pt>
                <c:pt idx="3">
                  <c:v>11.11</c:v>
                </c:pt>
                <c:pt idx="4">
                  <c:v>22.22</c:v>
                </c:pt>
                <c:pt idx="5">
                  <c:v>33.33</c:v>
                </c:pt>
                <c:pt idx="6">
                  <c:v>22.22</c:v>
                </c:pt>
                <c:pt idx="7">
                  <c:v>66.669999999999987</c:v>
                </c:pt>
                <c:pt idx="8">
                  <c:v>88.89</c:v>
                </c:pt>
                <c:pt idx="9">
                  <c:v>16.670000000000005</c:v>
                </c:pt>
                <c:pt idx="10">
                  <c:v>50</c:v>
                </c:pt>
                <c:pt idx="11">
                  <c:v>16.670000000000005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33.33</c:v>
                </c:pt>
                <c:pt idx="17">
                  <c:v>16.670000000000005</c:v>
                </c:pt>
                <c:pt idx="18">
                  <c:v>0</c:v>
                </c:pt>
                <c:pt idx="19">
                  <c:v>0</c:v>
                </c:pt>
                <c:pt idx="20">
                  <c:v>33.33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9F-4AF5-BD1B-7230868BF125}"/>
            </c:ext>
          </c:extLst>
        </c:ser>
        <c:ser>
          <c:idx val="1"/>
          <c:order val="1"/>
          <c:tx>
            <c:strRef>
              <c:f>'[Ф4_Выполнение заданий группами участников_5 класс.xlsx]ВПР 2021. 5 класс'!$A$23</c:f>
              <c:strCache>
                <c:ptCount val="1"/>
                <c:pt idx="0">
                  <c:v>  Ср.% вып. уч. гр.баллов 3</c:v>
                </c:pt>
              </c:strCache>
            </c:strRef>
          </c:tx>
          <c:cat>
            <c:strRef>
              <c:f>'[Ф4_Выполнение заданий группами участников_5 класс.xlsx]ВПР 2021. 5 класс'!$E$8:$Y$8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4.1</c:v>
                </c:pt>
                <c:pt idx="9">
                  <c:v>4.2</c:v>
                </c:pt>
                <c:pt idx="10">
                  <c:v>5.1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7.1</c:v>
                </c:pt>
                <c:pt idx="15">
                  <c:v>7.2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'[Ф4_Выполнение заданий группами участников_5 класс.xlsx]ВПР 2021. 5 класс'!$E$23:$Y$23</c:f>
              <c:numCache>
                <c:formatCode>General</c:formatCode>
                <c:ptCount val="21"/>
                <c:pt idx="0">
                  <c:v>75</c:v>
                </c:pt>
                <c:pt idx="1">
                  <c:v>74.36</c:v>
                </c:pt>
                <c:pt idx="2">
                  <c:v>96.149999999999991</c:v>
                </c:pt>
                <c:pt idx="3">
                  <c:v>48.720000000000013</c:v>
                </c:pt>
                <c:pt idx="4">
                  <c:v>46.15</c:v>
                </c:pt>
                <c:pt idx="5">
                  <c:v>25.64</c:v>
                </c:pt>
                <c:pt idx="6">
                  <c:v>56.41</c:v>
                </c:pt>
                <c:pt idx="7">
                  <c:v>96.149999999999991</c:v>
                </c:pt>
                <c:pt idx="8">
                  <c:v>84.61999999999999</c:v>
                </c:pt>
                <c:pt idx="9">
                  <c:v>53.85</c:v>
                </c:pt>
                <c:pt idx="10">
                  <c:v>30.77</c:v>
                </c:pt>
                <c:pt idx="11">
                  <c:v>15.38</c:v>
                </c:pt>
                <c:pt idx="12">
                  <c:v>53.85</c:v>
                </c:pt>
                <c:pt idx="13">
                  <c:v>30.77</c:v>
                </c:pt>
                <c:pt idx="14">
                  <c:v>26.919999999999987</c:v>
                </c:pt>
                <c:pt idx="15">
                  <c:v>7.6899999999999995</c:v>
                </c:pt>
                <c:pt idx="16">
                  <c:v>30.77</c:v>
                </c:pt>
                <c:pt idx="17">
                  <c:v>46.15</c:v>
                </c:pt>
                <c:pt idx="18">
                  <c:v>15.38</c:v>
                </c:pt>
                <c:pt idx="19">
                  <c:v>23.08</c:v>
                </c:pt>
                <c:pt idx="20">
                  <c:v>76.92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09F-4AF5-BD1B-7230868BF125}"/>
            </c:ext>
          </c:extLst>
        </c:ser>
        <c:ser>
          <c:idx val="2"/>
          <c:order val="2"/>
          <c:tx>
            <c:strRef>
              <c:f>'[Ф4_Выполнение заданий группами участников_5 класс.xlsx]ВПР 2021. 5 класс'!$A$24</c:f>
              <c:strCache>
                <c:ptCount val="1"/>
                <c:pt idx="0">
                  <c:v>  Ср.% вып. уч. гр.баллов 4</c:v>
                </c:pt>
              </c:strCache>
            </c:strRef>
          </c:tx>
          <c:marker>
            <c:symbol val="triangle"/>
            <c:size val="8"/>
          </c:marker>
          <c:cat>
            <c:strRef>
              <c:f>'[Ф4_Выполнение заданий группами участников_5 класс.xlsx]ВПР 2021. 5 класс'!$E$8:$Y$8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4.1</c:v>
                </c:pt>
                <c:pt idx="9">
                  <c:v>4.2</c:v>
                </c:pt>
                <c:pt idx="10">
                  <c:v>5.1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7.1</c:v>
                </c:pt>
                <c:pt idx="15">
                  <c:v>7.2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'[Ф4_Выполнение заданий группами участников_5 класс.xlsx]ВПР 2021. 5 класс'!$E$24:$Y$24</c:f>
              <c:numCache>
                <c:formatCode>General</c:formatCode>
                <c:ptCount val="21"/>
                <c:pt idx="0">
                  <c:v>78.569999999999993</c:v>
                </c:pt>
                <c:pt idx="1">
                  <c:v>85.710000000000022</c:v>
                </c:pt>
                <c:pt idx="2">
                  <c:v>100</c:v>
                </c:pt>
                <c:pt idx="3">
                  <c:v>93.649999999999991</c:v>
                </c:pt>
                <c:pt idx="4">
                  <c:v>84.13</c:v>
                </c:pt>
                <c:pt idx="5">
                  <c:v>60.32</c:v>
                </c:pt>
                <c:pt idx="6">
                  <c:v>87.3</c:v>
                </c:pt>
                <c:pt idx="7">
                  <c:v>95.240000000000023</c:v>
                </c:pt>
                <c:pt idx="8">
                  <c:v>82.54</c:v>
                </c:pt>
                <c:pt idx="9">
                  <c:v>78.569999999999993</c:v>
                </c:pt>
                <c:pt idx="10">
                  <c:v>76.19</c:v>
                </c:pt>
                <c:pt idx="11">
                  <c:v>9.52</c:v>
                </c:pt>
                <c:pt idx="12">
                  <c:v>73.81</c:v>
                </c:pt>
                <c:pt idx="13">
                  <c:v>42.86</c:v>
                </c:pt>
                <c:pt idx="14">
                  <c:v>52.38</c:v>
                </c:pt>
                <c:pt idx="15">
                  <c:v>38.1</c:v>
                </c:pt>
                <c:pt idx="16">
                  <c:v>80.95</c:v>
                </c:pt>
                <c:pt idx="17">
                  <c:v>69.05</c:v>
                </c:pt>
                <c:pt idx="18">
                  <c:v>23.810000000000031</c:v>
                </c:pt>
                <c:pt idx="19">
                  <c:v>42.86</c:v>
                </c:pt>
                <c:pt idx="20">
                  <c:v>85.710000000000022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09F-4AF5-BD1B-7230868BF125}"/>
            </c:ext>
          </c:extLst>
        </c:ser>
        <c:ser>
          <c:idx val="3"/>
          <c:order val="3"/>
          <c:tx>
            <c:strRef>
              <c:f>'[Ф4_Выполнение заданий группами участников_5 класс.xlsx]ВПР 2021. 5 класс'!$A$25</c:f>
              <c:strCache>
                <c:ptCount val="1"/>
                <c:pt idx="0">
                  <c:v>  Ср.% вып. уч. гр.баллов 5</c:v>
                </c:pt>
              </c:strCache>
            </c:strRef>
          </c:tx>
          <c:marker>
            <c:symbol val="circle"/>
            <c:size val="7"/>
          </c:marker>
          <c:cat>
            <c:strRef>
              <c:f>'[Ф4_Выполнение заданий группами участников_5 класс.xlsx]ВПР 2021. 5 класс'!$E$8:$Y$8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4.1</c:v>
                </c:pt>
                <c:pt idx="9">
                  <c:v>4.2</c:v>
                </c:pt>
                <c:pt idx="10">
                  <c:v>5.1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7.1</c:v>
                </c:pt>
                <c:pt idx="15">
                  <c:v>7.2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'[Ф4_Выполнение заданий группами участников_5 класс.xlsx]ВПР 2021. 5 класс'!$E$25:$Y$25</c:f>
              <c:numCache>
                <c:formatCode>General</c:formatCode>
                <c:ptCount val="21"/>
                <c:pt idx="0">
                  <c:v>87.5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83.33</c:v>
                </c:pt>
                <c:pt idx="6">
                  <c:v>100</c:v>
                </c:pt>
                <c:pt idx="7">
                  <c:v>75</c:v>
                </c:pt>
                <c:pt idx="8">
                  <c:v>91.669999999999987</c:v>
                </c:pt>
                <c:pt idx="9">
                  <c:v>100</c:v>
                </c:pt>
                <c:pt idx="10">
                  <c:v>100</c:v>
                </c:pt>
                <c:pt idx="11">
                  <c:v>62.5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75</c:v>
                </c:pt>
                <c:pt idx="17">
                  <c:v>87.5</c:v>
                </c:pt>
                <c:pt idx="18">
                  <c:v>75</c:v>
                </c:pt>
                <c:pt idx="19">
                  <c:v>100</c:v>
                </c:pt>
                <c:pt idx="2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09F-4AF5-BD1B-7230868BF125}"/>
            </c:ext>
          </c:extLst>
        </c:ser>
        <c:marker val="1"/>
        <c:axId val="94576640"/>
        <c:axId val="94578560"/>
      </c:lineChart>
      <c:catAx>
        <c:axId val="9457664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номер задания</a:t>
                </a:r>
              </a:p>
            </c:rich>
          </c:tx>
        </c:title>
        <c:numFmt formatCode="General" sourceLinked="0"/>
        <c:tickLblPos val="nextTo"/>
        <c:crossAx val="94578560"/>
        <c:crosses val="autoZero"/>
        <c:auto val="1"/>
        <c:lblAlgn val="ctr"/>
        <c:lblOffset val="100"/>
      </c:catAx>
      <c:valAx>
        <c:axId val="94578560"/>
        <c:scaling>
          <c:orientation val="minMax"/>
          <c:max val="100"/>
        </c:scaling>
        <c:axPos val="l"/>
        <c:majorGridlines/>
        <c:numFmt formatCode="General" sourceLinked="1"/>
        <c:tickLblPos val="nextTo"/>
        <c:crossAx val="94576640"/>
        <c:crosses val="autoZero"/>
        <c:crossBetween val="between"/>
      </c:valAx>
    </c:plotArea>
    <c:plotVisOnly val="1"/>
    <c:dispBlanksAs val="gap"/>
  </c:chart>
  <c:txPr>
    <a:bodyPr/>
    <a:lstStyle/>
    <a:p>
      <a:pPr>
        <a:defRPr sz="1200"/>
      </a:pPr>
      <a:endParaRPr lang="ru-RU"/>
    </a:p>
  </c:txPr>
  <c:externalData r:id="rId2"/>
  <c:userShapes r:id="rId3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0.00352</cdr:x>
      <cdr:y>0.0176</cdr:y>
    </cdr:from>
    <cdr:to>
      <cdr:x>1</cdr:x>
      <cdr:y>0.88933</cdr:y>
    </cdr:to>
    <cdr:pic>
      <cdr:nvPicPr>
        <cdr:cNvPr id="2" name="Picture 1"/>
        <cdr:cNvPicPr/>
      </cdr:nvPicPr>
      <cdr:blipFill rotWithShape="1">
        <a:blip xmlns:a="http://schemas.openxmlformats.org/drawingml/2006/main" xmlns:r="http://schemas.openxmlformats.org/officeDocument/2006/relationships" r:embed="rId1" cstate="print"/>
        <a:srcRect xmlns:a="http://schemas.openxmlformats.org/drawingml/2006/main" t="14256" b="14653"/>
        <a:stretch xmlns:a="http://schemas.openxmlformats.org/drawingml/2006/main"/>
      </cdr:blipFill>
      <cdr:spPr bwMode="auto">
        <a:xfrm xmlns:a="http://schemas.openxmlformats.org/drawingml/2006/main">
          <a:off x="50800" y="50800"/>
          <a:ext cx="5932170" cy="251587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/>
        <a:extLst xmlns:a="http://schemas.openxmlformats.org/drawingml/2006/main">
          <a:ext uri="{53640926-AAD7-44D8-BBD7-CCE9431645EC}">
            <a14:shadowObscured xmlns="" xmlns:a14="http://schemas.microsoft.com/office/drawing/2010/main"/>
          </a:ext>
        </a:extLst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11351</Words>
  <Characters>64706</Characters>
  <Application>Microsoft Office Word</Application>
  <DocSecurity>0</DocSecurity>
  <Lines>539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75906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Екетерина</dc:creator>
  <cp:keywords/>
  <dc:description/>
  <cp:lastModifiedBy>Екетерина</cp:lastModifiedBy>
  <cp:revision>5</cp:revision>
  <cp:lastPrinted>2023-01-16T00:02:00Z</cp:lastPrinted>
  <dcterms:created xsi:type="dcterms:W3CDTF">2023-01-15T05:42:00Z</dcterms:created>
  <dcterms:modified xsi:type="dcterms:W3CDTF">2023-06-08T23:30:00Z</dcterms:modified>
</cp:coreProperties>
</file>